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2358"/>
        <w:gridCol w:w="7002"/>
      </w:tblGrid>
      <w:tr w:rsidR="008E28E2" w:rsidRPr="00F71902" w14:paraId="4AAAEF14" w14:textId="77777777" w:rsidTr="008229D2">
        <w:tc>
          <w:tcPr>
            <w:tcW w:w="2358" w:type="dxa"/>
          </w:tcPr>
          <w:p w14:paraId="48DCA242" w14:textId="77777777" w:rsidR="008E28E2" w:rsidRPr="00F71902" w:rsidRDefault="008E28E2" w:rsidP="00AC5A3C">
            <w:pPr>
              <w:spacing w:before="60"/>
              <w:rPr>
                <w:rFonts w:ascii="Arial" w:hAnsi="Arial" w:cs="Arial"/>
                <w:b/>
                <w:sz w:val="20"/>
                <w:szCs w:val="20"/>
                <w:lang w:val="en-US"/>
              </w:rPr>
            </w:pPr>
            <w:r w:rsidRPr="00F71902">
              <w:rPr>
                <w:rFonts w:ascii="Arial" w:hAnsi="Arial" w:cs="Arial"/>
                <w:b/>
                <w:sz w:val="20"/>
                <w:szCs w:val="20"/>
                <w:lang w:val="en-US"/>
              </w:rPr>
              <w:t>Issue date:</w:t>
            </w:r>
          </w:p>
        </w:tc>
        <w:tc>
          <w:tcPr>
            <w:tcW w:w="7002" w:type="dxa"/>
          </w:tcPr>
          <w:p w14:paraId="5349A0CE" w14:textId="0F60AEEB" w:rsidR="00744873" w:rsidRPr="00F71902" w:rsidRDefault="00E20AAC" w:rsidP="00892CA4">
            <w:pPr>
              <w:spacing w:before="60"/>
              <w:rPr>
                <w:rFonts w:ascii="Arial" w:hAnsi="Arial" w:cs="Arial"/>
                <w:sz w:val="20"/>
                <w:szCs w:val="20"/>
                <w:lang w:val="en-US"/>
              </w:rPr>
            </w:pPr>
            <w:r w:rsidRPr="00E20AAC">
              <w:rPr>
                <w:rFonts w:ascii="Arial" w:hAnsi="Arial" w:cs="Arial"/>
                <w:sz w:val="20"/>
                <w:szCs w:val="20"/>
                <w:lang w:val="en-US"/>
              </w:rPr>
              <w:t>September 15</w:t>
            </w:r>
            <w:r w:rsidR="0097462B">
              <w:rPr>
                <w:rFonts w:ascii="Arial" w:hAnsi="Arial" w:cs="Arial"/>
                <w:sz w:val="20"/>
                <w:szCs w:val="20"/>
                <w:lang w:val="en-US"/>
              </w:rPr>
              <w:t>,</w:t>
            </w:r>
            <w:r w:rsidR="00AC02F3" w:rsidRPr="00E20AAC">
              <w:rPr>
                <w:rFonts w:ascii="Arial" w:hAnsi="Arial" w:cs="Arial"/>
                <w:sz w:val="20"/>
                <w:szCs w:val="20"/>
                <w:lang w:val="en-US"/>
              </w:rPr>
              <w:t xml:space="preserve"> 2021</w:t>
            </w:r>
          </w:p>
        </w:tc>
      </w:tr>
      <w:tr w:rsidR="004C6E8A" w:rsidRPr="00F71902" w14:paraId="51834B9B" w14:textId="77777777" w:rsidTr="008229D2">
        <w:tc>
          <w:tcPr>
            <w:tcW w:w="2358" w:type="dxa"/>
          </w:tcPr>
          <w:p w14:paraId="1AA2AFDB" w14:textId="77777777" w:rsidR="004C6E8A" w:rsidRPr="00F71902" w:rsidRDefault="004C6E8A" w:rsidP="00AC5A3C">
            <w:pPr>
              <w:spacing w:before="60"/>
              <w:rPr>
                <w:rFonts w:ascii="Arial" w:hAnsi="Arial" w:cs="Arial"/>
                <w:b/>
                <w:sz w:val="20"/>
                <w:szCs w:val="20"/>
                <w:lang w:val="en-US"/>
              </w:rPr>
            </w:pPr>
            <w:r w:rsidRPr="00F71902">
              <w:rPr>
                <w:rFonts w:ascii="Arial" w:hAnsi="Arial" w:cs="Arial"/>
                <w:b/>
                <w:sz w:val="20"/>
                <w:szCs w:val="20"/>
                <w:lang w:val="en-US"/>
              </w:rPr>
              <w:t>Closing date and time</w:t>
            </w:r>
            <w:r w:rsidR="006D0589" w:rsidRPr="00F71902">
              <w:rPr>
                <w:rFonts w:ascii="Arial" w:hAnsi="Arial" w:cs="Arial"/>
                <w:b/>
                <w:sz w:val="20"/>
                <w:szCs w:val="20"/>
                <w:lang w:val="en-US"/>
              </w:rPr>
              <w:t>:</w:t>
            </w:r>
          </w:p>
        </w:tc>
        <w:tc>
          <w:tcPr>
            <w:tcW w:w="7002" w:type="dxa"/>
          </w:tcPr>
          <w:p w14:paraId="6E411303" w14:textId="1C06879E" w:rsidR="004C6E8A" w:rsidRPr="00F71902" w:rsidRDefault="004F4475" w:rsidP="00891798">
            <w:pPr>
              <w:spacing w:before="60"/>
              <w:rPr>
                <w:rFonts w:ascii="Arial" w:hAnsi="Arial" w:cs="Arial"/>
                <w:sz w:val="20"/>
                <w:szCs w:val="20"/>
                <w:lang w:val="en-US"/>
              </w:rPr>
            </w:pPr>
            <w:r w:rsidRPr="00F71902">
              <w:rPr>
                <w:rFonts w:ascii="Arial" w:hAnsi="Arial" w:cs="Arial"/>
                <w:sz w:val="20"/>
                <w:szCs w:val="20"/>
                <w:lang w:val="en-US"/>
              </w:rPr>
              <w:t>Respons</w:t>
            </w:r>
            <w:r>
              <w:rPr>
                <w:rFonts w:ascii="Arial" w:hAnsi="Arial" w:cs="Arial"/>
                <w:sz w:val="20"/>
                <w:szCs w:val="20"/>
                <w:lang w:val="en-US"/>
              </w:rPr>
              <w:t>es</w:t>
            </w:r>
            <w:r w:rsidR="00FC1F1B">
              <w:rPr>
                <w:rFonts w:ascii="Arial" w:hAnsi="Arial" w:cs="Arial"/>
                <w:sz w:val="20"/>
                <w:szCs w:val="20"/>
                <w:lang w:val="en-US"/>
              </w:rPr>
              <w:t xml:space="preserve"> need to be in</w:t>
            </w:r>
            <w:r w:rsidR="004E020B" w:rsidRPr="00F71902">
              <w:rPr>
                <w:rFonts w:ascii="Arial" w:hAnsi="Arial" w:cs="Arial"/>
                <w:sz w:val="20"/>
                <w:szCs w:val="20"/>
                <w:lang w:val="en-US"/>
              </w:rPr>
              <w:t xml:space="preserve"> before </w:t>
            </w:r>
            <w:r w:rsidR="008E28E2" w:rsidRPr="00E20AAC">
              <w:rPr>
                <w:rFonts w:ascii="Arial" w:hAnsi="Arial" w:cs="Arial"/>
                <w:sz w:val="20"/>
                <w:szCs w:val="20"/>
                <w:lang w:val="en-US"/>
              </w:rPr>
              <w:t>3</w:t>
            </w:r>
            <w:r w:rsidR="00CC0513" w:rsidRPr="00E20AAC">
              <w:rPr>
                <w:rFonts w:ascii="Arial" w:hAnsi="Arial" w:cs="Arial"/>
                <w:sz w:val="20"/>
                <w:szCs w:val="20"/>
                <w:lang w:val="en-US"/>
              </w:rPr>
              <w:t>:00</w:t>
            </w:r>
            <w:r w:rsidR="0036231E" w:rsidRPr="00E20AAC">
              <w:rPr>
                <w:rFonts w:ascii="Arial" w:hAnsi="Arial" w:cs="Arial"/>
                <w:sz w:val="20"/>
                <w:szCs w:val="20"/>
                <w:lang w:val="en-US"/>
              </w:rPr>
              <w:t xml:space="preserve"> pm</w:t>
            </w:r>
            <w:r w:rsidR="0036231E" w:rsidRPr="00F71902">
              <w:rPr>
                <w:rFonts w:ascii="Arial" w:hAnsi="Arial" w:cs="Arial"/>
                <w:sz w:val="20"/>
                <w:szCs w:val="20"/>
                <w:lang w:val="en-US"/>
              </w:rPr>
              <w:t xml:space="preserve"> Pacific Time </w:t>
            </w:r>
            <w:r w:rsidR="0036231E" w:rsidRPr="00D63398">
              <w:rPr>
                <w:rFonts w:ascii="Arial" w:hAnsi="Arial" w:cs="Arial"/>
                <w:sz w:val="20"/>
                <w:szCs w:val="20"/>
                <w:lang w:val="en-US"/>
              </w:rPr>
              <w:t>on</w:t>
            </w:r>
            <w:r w:rsidR="000B5369" w:rsidRPr="00D63398">
              <w:rPr>
                <w:rFonts w:ascii="Arial" w:hAnsi="Arial" w:cs="Arial"/>
                <w:sz w:val="20"/>
                <w:szCs w:val="20"/>
                <w:lang w:val="en-US"/>
              </w:rPr>
              <w:t xml:space="preserve"> </w:t>
            </w:r>
            <w:r w:rsidR="00E20AAC" w:rsidRPr="00E20AAC">
              <w:rPr>
                <w:rFonts w:ascii="Arial" w:hAnsi="Arial" w:cs="Arial"/>
                <w:sz w:val="20"/>
                <w:szCs w:val="20"/>
                <w:lang w:val="en-US"/>
              </w:rPr>
              <w:t xml:space="preserve">September </w:t>
            </w:r>
            <w:r w:rsidR="008D6B96">
              <w:rPr>
                <w:rFonts w:ascii="Arial" w:hAnsi="Arial" w:cs="Arial"/>
                <w:sz w:val="20"/>
                <w:szCs w:val="20"/>
                <w:lang w:val="en-US"/>
              </w:rPr>
              <w:t>24, 2021</w:t>
            </w:r>
            <w:r w:rsidR="00415EB8" w:rsidRPr="00E20AAC">
              <w:rPr>
                <w:rFonts w:ascii="Arial" w:hAnsi="Arial" w:cs="Arial"/>
                <w:sz w:val="20"/>
                <w:szCs w:val="20"/>
                <w:lang w:val="en-US"/>
              </w:rPr>
              <w:t xml:space="preserve"> </w:t>
            </w:r>
            <w:r w:rsidR="00891798" w:rsidRPr="00F71902">
              <w:rPr>
                <w:rFonts w:ascii="Arial" w:hAnsi="Arial" w:cs="Arial"/>
                <w:sz w:val="20"/>
                <w:szCs w:val="20"/>
                <w:lang w:val="en-US"/>
              </w:rPr>
              <w:t xml:space="preserve">The </w:t>
            </w:r>
            <w:r w:rsidR="00891798" w:rsidRPr="00D63398">
              <w:rPr>
                <w:rFonts w:ascii="Arial" w:hAnsi="Arial" w:cs="Arial"/>
                <w:sz w:val="20"/>
                <w:szCs w:val="20"/>
                <w:lang w:val="en-US"/>
              </w:rPr>
              <w:t>Sunshine Coast Regional District (Regional District)</w:t>
            </w:r>
            <w:r w:rsidR="00415EB8" w:rsidRPr="00D63398">
              <w:rPr>
                <w:rFonts w:ascii="Arial" w:hAnsi="Arial" w:cs="Arial"/>
                <w:sz w:val="20"/>
                <w:szCs w:val="20"/>
                <w:lang w:val="en-US"/>
              </w:rPr>
              <w:t xml:space="preserve"> will commence evaluation of responses after that time and reserves </w:t>
            </w:r>
            <w:r w:rsidR="00415EB8" w:rsidRPr="00F71902">
              <w:rPr>
                <w:rFonts w:ascii="Arial" w:hAnsi="Arial" w:cs="Arial"/>
                <w:sz w:val="20"/>
                <w:szCs w:val="20"/>
                <w:lang w:val="en-US"/>
              </w:rPr>
              <w:t>the right at its sole discretion to accept or reject any responses received after that time.</w:t>
            </w:r>
          </w:p>
        </w:tc>
      </w:tr>
      <w:tr w:rsidR="004C6E8A" w:rsidRPr="00F71902" w14:paraId="63F29936" w14:textId="77777777" w:rsidTr="008229D2">
        <w:trPr>
          <w:trHeight w:val="477"/>
        </w:trPr>
        <w:tc>
          <w:tcPr>
            <w:tcW w:w="2358" w:type="dxa"/>
          </w:tcPr>
          <w:p w14:paraId="34F85A57" w14:textId="77777777" w:rsidR="004C6E8A" w:rsidRPr="00F71902" w:rsidRDefault="00AF7A78" w:rsidP="00AC5A3C">
            <w:pPr>
              <w:spacing w:before="60"/>
              <w:rPr>
                <w:rFonts w:ascii="Arial" w:hAnsi="Arial" w:cs="Arial"/>
                <w:b/>
                <w:sz w:val="20"/>
                <w:szCs w:val="20"/>
                <w:lang w:val="en-US"/>
              </w:rPr>
            </w:pPr>
            <w:r w:rsidRPr="00F71902">
              <w:rPr>
                <w:rFonts w:ascii="Arial" w:hAnsi="Arial" w:cs="Arial"/>
                <w:b/>
                <w:sz w:val="20"/>
                <w:szCs w:val="20"/>
                <w:lang w:val="en-US"/>
              </w:rPr>
              <w:t>Submit bid to</w:t>
            </w:r>
            <w:r w:rsidR="006D0589" w:rsidRPr="00F71902">
              <w:rPr>
                <w:rFonts w:ascii="Arial" w:hAnsi="Arial" w:cs="Arial"/>
                <w:b/>
                <w:sz w:val="20"/>
                <w:szCs w:val="20"/>
                <w:lang w:val="en-US"/>
              </w:rPr>
              <w:t>:</w:t>
            </w:r>
          </w:p>
        </w:tc>
        <w:tc>
          <w:tcPr>
            <w:tcW w:w="7002" w:type="dxa"/>
          </w:tcPr>
          <w:p w14:paraId="36AE9E10" w14:textId="7E0641CA" w:rsidR="004C6E8A" w:rsidRPr="00F71902" w:rsidRDefault="008E28E2" w:rsidP="00750519">
            <w:pPr>
              <w:spacing w:before="60"/>
              <w:rPr>
                <w:rFonts w:ascii="Arial" w:hAnsi="Arial" w:cs="Arial"/>
                <w:sz w:val="20"/>
                <w:szCs w:val="20"/>
                <w:lang w:val="en-US"/>
              </w:rPr>
            </w:pPr>
            <w:r w:rsidRPr="00F71902">
              <w:rPr>
                <w:rFonts w:ascii="Arial" w:hAnsi="Arial" w:cs="Arial"/>
                <w:sz w:val="20"/>
                <w:szCs w:val="20"/>
                <w:lang w:val="en-US"/>
              </w:rPr>
              <w:t xml:space="preserve">The Sunshine Coast </w:t>
            </w:r>
            <w:r w:rsidR="00FC1F1B" w:rsidRPr="00F71902">
              <w:rPr>
                <w:rFonts w:ascii="Arial" w:hAnsi="Arial" w:cs="Arial"/>
                <w:sz w:val="20"/>
                <w:szCs w:val="20"/>
                <w:lang w:val="en-US"/>
              </w:rPr>
              <w:t>Regional</w:t>
            </w:r>
            <w:r w:rsidRPr="00F71902">
              <w:rPr>
                <w:rFonts w:ascii="Arial" w:hAnsi="Arial" w:cs="Arial"/>
                <w:sz w:val="20"/>
                <w:szCs w:val="20"/>
                <w:lang w:val="en-US"/>
              </w:rPr>
              <w:t xml:space="preserve"> </w:t>
            </w:r>
            <w:r w:rsidR="0097462B" w:rsidRPr="00F71902">
              <w:rPr>
                <w:rFonts w:ascii="Arial" w:hAnsi="Arial" w:cs="Arial"/>
                <w:sz w:val="20"/>
                <w:szCs w:val="20"/>
                <w:lang w:val="en-US"/>
              </w:rPr>
              <w:t>District,</w:t>
            </w:r>
            <w:r w:rsidR="004B69B2" w:rsidRPr="00F71902">
              <w:rPr>
                <w:rFonts w:ascii="Arial" w:hAnsi="Arial" w:cs="Arial"/>
                <w:sz w:val="20"/>
                <w:szCs w:val="20"/>
                <w:lang w:val="en-US"/>
              </w:rPr>
              <w:t xml:space="preserve"> </w:t>
            </w:r>
            <w:r w:rsidRPr="00F71902">
              <w:rPr>
                <w:rFonts w:ascii="Arial" w:hAnsi="Arial" w:cs="Arial"/>
                <w:sz w:val="20"/>
                <w:szCs w:val="20"/>
                <w:lang w:val="en-US"/>
              </w:rPr>
              <w:t>197</w:t>
            </w:r>
            <w:r w:rsidR="00750519">
              <w:rPr>
                <w:rFonts w:ascii="Arial" w:hAnsi="Arial" w:cs="Arial"/>
                <w:sz w:val="20"/>
                <w:szCs w:val="20"/>
                <w:lang w:val="en-US"/>
              </w:rPr>
              <w:t>5 Field Road, Sechelt BC V0N 3A1</w:t>
            </w:r>
            <w:r w:rsidR="004B69B2" w:rsidRPr="00F71902">
              <w:rPr>
                <w:rFonts w:ascii="Arial" w:hAnsi="Arial" w:cs="Arial"/>
                <w:sz w:val="20"/>
                <w:szCs w:val="20"/>
                <w:lang w:val="en-US"/>
              </w:rPr>
              <w:t>, email address</w:t>
            </w:r>
            <w:r w:rsidR="00460144" w:rsidRPr="00F71902">
              <w:rPr>
                <w:rFonts w:ascii="Arial" w:hAnsi="Arial" w:cs="Arial"/>
                <w:sz w:val="20"/>
                <w:szCs w:val="20"/>
                <w:lang w:val="en-US"/>
              </w:rPr>
              <w:t xml:space="preserve">: </w:t>
            </w:r>
            <w:hyperlink r:id="rId8" w:history="1">
              <w:r w:rsidR="00CF7A44" w:rsidRPr="004E0D45">
                <w:rPr>
                  <w:rStyle w:val="Hyperlink"/>
                  <w:rFonts w:ascii="Arial" w:eastAsiaTheme="majorEastAsia" w:hAnsi="Arial" w:cs="Arial"/>
                  <w:sz w:val="20"/>
                  <w:szCs w:val="20"/>
                  <w:lang w:val="en-US"/>
                </w:rPr>
                <w:t>Purchasing@scrd.ca</w:t>
              </w:r>
            </w:hyperlink>
            <w:r w:rsidRPr="00E20AAC">
              <w:t xml:space="preserve"> </w:t>
            </w:r>
          </w:p>
        </w:tc>
      </w:tr>
      <w:tr w:rsidR="004C6E8A" w:rsidRPr="00F71902" w14:paraId="147DEE48" w14:textId="77777777" w:rsidTr="008229D2">
        <w:tc>
          <w:tcPr>
            <w:tcW w:w="2358" w:type="dxa"/>
          </w:tcPr>
          <w:p w14:paraId="6CEC9ECE" w14:textId="77777777" w:rsidR="004C6E8A" w:rsidRPr="00F71902" w:rsidRDefault="004C6E8A" w:rsidP="00AC5A3C">
            <w:pPr>
              <w:spacing w:before="60"/>
              <w:rPr>
                <w:rFonts w:ascii="Arial" w:hAnsi="Arial" w:cs="Arial"/>
                <w:b/>
                <w:sz w:val="20"/>
                <w:szCs w:val="20"/>
                <w:lang w:val="en-US"/>
              </w:rPr>
            </w:pPr>
            <w:r w:rsidRPr="00F71902">
              <w:rPr>
                <w:rFonts w:ascii="Arial" w:hAnsi="Arial" w:cs="Arial"/>
                <w:b/>
                <w:sz w:val="20"/>
                <w:szCs w:val="20"/>
                <w:lang w:val="en-US"/>
              </w:rPr>
              <w:t>Contact for questions</w:t>
            </w:r>
            <w:r w:rsidR="006D0589" w:rsidRPr="00F71902">
              <w:rPr>
                <w:rFonts w:ascii="Arial" w:hAnsi="Arial" w:cs="Arial"/>
                <w:b/>
                <w:sz w:val="20"/>
                <w:szCs w:val="20"/>
                <w:lang w:val="en-US"/>
              </w:rPr>
              <w:t>:</w:t>
            </w:r>
          </w:p>
        </w:tc>
        <w:tc>
          <w:tcPr>
            <w:tcW w:w="7002" w:type="dxa"/>
          </w:tcPr>
          <w:p w14:paraId="2EC05581" w14:textId="71CD4430" w:rsidR="00CF7A44" w:rsidRDefault="00472195" w:rsidP="00891798">
            <w:pPr>
              <w:spacing w:before="60"/>
              <w:rPr>
                <w:rFonts w:ascii="Arial" w:hAnsi="Arial" w:cs="Arial"/>
                <w:sz w:val="20"/>
                <w:szCs w:val="20"/>
                <w:lang w:val="en-US"/>
              </w:rPr>
            </w:pPr>
            <w:r>
              <w:rPr>
                <w:rFonts w:ascii="Arial" w:hAnsi="Arial" w:cs="Arial"/>
                <w:sz w:val="20"/>
                <w:szCs w:val="20"/>
                <w:lang w:val="en-US"/>
              </w:rPr>
              <w:t xml:space="preserve">Purchasing Division at: </w:t>
            </w:r>
            <w:hyperlink r:id="rId9" w:history="1">
              <w:r w:rsidR="00CF7A44" w:rsidRPr="004E0D45">
                <w:rPr>
                  <w:rStyle w:val="Hyperlink"/>
                  <w:rFonts w:ascii="Arial" w:hAnsi="Arial" w:cs="Arial"/>
                  <w:sz w:val="20"/>
                  <w:szCs w:val="20"/>
                  <w:lang w:val="en-US"/>
                </w:rPr>
                <w:t>Purchasing@scrd.ca</w:t>
              </w:r>
            </w:hyperlink>
            <w:bookmarkStart w:id="0" w:name="_GoBack"/>
            <w:bookmarkEnd w:id="0"/>
          </w:p>
          <w:p w14:paraId="4C953E25" w14:textId="6ABDE3EA" w:rsidR="004C6E8A" w:rsidRPr="00F71902" w:rsidRDefault="00AF7A78" w:rsidP="00891798">
            <w:pPr>
              <w:spacing w:before="60"/>
              <w:rPr>
                <w:rFonts w:ascii="Arial" w:hAnsi="Arial" w:cs="Arial"/>
                <w:sz w:val="20"/>
                <w:szCs w:val="20"/>
                <w:lang w:val="en-US"/>
              </w:rPr>
            </w:pPr>
            <w:r w:rsidRPr="00E20AAC">
              <w:rPr>
                <w:rFonts w:ascii="Arial" w:hAnsi="Arial" w:cs="Arial"/>
                <w:sz w:val="20"/>
                <w:szCs w:val="20"/>
                <w:lang w:val="en-US"/>
              </w:rPr>
              <w:t xml:space="preserve">Any questions </w:t>
            </w:r>
            <w:r w:rsidR="004E020B" w:rsidRPr="00E20AAC">
              <w:rPr>
                <w:rFonts w:ascii="Arial" w:hAnsi="Arial" w:cs="Arial"/>
                <w:sz w:val="20"/>
                <w:szCs w:val="20"/>
                <w:lang w:val="en-US"/>
              </w:rPr>
              <w:t>should</w:t>
            </w:r>
            <w:r w:rsidRPr="00E20AAC">
              <w:rPr>
                <w:rFonts w:ascii="Arial" w:hAnsi="Arial" w:cs="Arial"/>
                <w:sz w:val="20"/>
                <w:szCs w:val="20"/>
                <w:lang w:val="en-US"/>
              </w:rPr>
              <w:t xml:space="preserve"> be submitted in writing.</w:t>
            </w:r>
            <w:r w:rsidR="00562A72" w:rsidRPr="00E20AAC">
              <w:rPr>
                <w:rFonts w:ascii="Arial" w:hAnsi="Arial" w:cs="Arial"/>
                <w:sz w:val="20"/>
                <w:szCs w:val="20"/>
                <w:lang w:val="en-US"/>
              </w:rPr>
              <w:t xml:space="preserve"> Enquiries and responses will be recorded and may be distributed to all bidders at </w:t>
            </w:r>
            <w:r w:rsidR="00891798" w:rsidRPr="00E20AAC">
              <w:rPr>
                <w:rFonts w:ascii="Arial" w:hAnsi="Arial" w:cs="Arial"/>
                <w:sz w:val="20"/>
                <w:szCs w:val="20"/>
                <w:lang w:val="en-US"/>
              </w:rPr>
              <w:t>t</w:t>
            </w:r>
            <w:r w:rsidR="00562A72" w:rsidRPr="00E20AAC">
              <w:rPr>
                <w:rFonts w:ascii="Arial" w:hAnsi="Arial" w:cs="Arial"/>
                <w:sz w:val="20"/>
                <w:szCs w:val="20"/>
                <w:lang w:val="en-US"/>
              </w:rPr>
              <w:t>he</w:t>
            </w:r>
            <w:r w:rsidR="00891798" w:rsidRPr="00E20AAC">
              <w:rPr>
                <w:rFonts w:ascii="Arial" w:hAnsi="Arial" w:cs="Arial"/>
                <w:sz w:val="20"/>
                <w:szCs w:val="20"/>
                <w:lang w:val="en-US"/>
              </w:rPr>
              <w:t xml:space="preserve"> </w:t>
            </w:r>
            <w:r w:rsidR="008E28E2" w:rsidRPr="00E20AAC">
              <w:rPr>
                <w:rFonts w:ascii="Arial" w:hAnsi="Arial" w:cs="Arial"/>
                <w:sz w:val="20"/>
                <w:szCs w:val="20"/>
                <w:lang w:val="en-US"/>
              </w:rPr>
              <w:t>Regional District</w:t>
            </w:r>
            <w:r w:rsidR="00562A72" w:rsidRPr="00E20AAC">
              <w:rPr>
                <w:rFonts w:ascii="Arial" w:hAnsi="Arial" w:cs="Arial"/>
                <w:sz w:val="20"/>
                <w:szCs w:val="20"/>
                <w:lang w:val="en-US"/>
              </w:rPr>
              <w:t>’s</w:t>
            </w:r>
            <w:r w:rsidR="00891798" w:rsidRPr="00E20AAC">
              <w:rPr>
                <w:rFonts w:ascii="Arial" w:hAnsi="Arial" w:cs="Arial"/>
                <w:sz w:val="20"/>
                <w:szCs w:val="20"/>
                <w:lang w:val="en-US"/>
              </w:rPr>
              <w:t xml:space="preserve"> </w:t>
            </w:r>
            <w:r w:rsidR="00562A72" w:rsidRPr="00E20AAC">
              <w:rPr>
                <w:rFonts w:ascii="Arial" w:hAnsi="Arial" w:cs="Arial"/>
                <w:sz w:val="20"/>
                <w:szCs w:val="20"/>
                <w:lang w:val="en-US"/>
              </w:rPr>
              <w:t>discretion.</w:t>
            </w:r>
          </w:p>
        </w:tc>
      </w:tr>
      <w:tr w:rsidR="00EB5CEC" w:rsidRPr="00F71902" w14:paraId="6CB79C1D" w14:textId="77777777" w:rsidTr="008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14:paraId="3E2AF5A8" w14:textId="77777777" w:rsidR="00EB5CEC" w:rsidRPr="00D63398" w:rsidRDefault="00EB5CEC" w:rsidP="00AC5A3C">
            <w:pPr>
              <w:spacing w:before="60"/>
              <w:rPr>
                <w:rFonts w:ascii="Arial" w:hAnsi="Arial" w:cs="Arial"/>
                <w:b/>
                <w:sz w:val="20"/>
                <w:szCs w:val="20"/>
                <w:lang w:val="en-US"/>
              </w:rPr>
            </w:pPr>
            <w:r w:rsidRPr="00D63398">
              <w:rPr>
                <w:rFonts w:ascii="Arial" w:hAnsi="Arial" w:cs="Arial"/>
                <w:b/>
                <w:sz w:val="20"/>
                <w:szCs w:val="20"/>
                <w:lang w:val="en-US"/>
              </w:rPr>
              <w:t xml:space="preserve">Requirement: </w:t>
            </w:r>
          </w:p>
        </w:tc>
        <w:tc>
          <w:tcPr>
            <w:tcW w:w="7002" w:type="dxa"/>
            <w:tcBorders>
              <w:top w:val="nil"/>
              <w:left w:val="nil"/>
              <w:bottom w:val="nil"/>
              <w:right w:val="nil"/>
            </w:tcBorders>
          </w:tcPr>
          <w:p w14:paraId="111EFC09" w14:textId="18FF03AD" w:rsidR="00EB5CEC" w:rsidRPr="00D63398" w:rsidRDefault="001355B6" w:rsidP="00892CA4">
            <w:pPr>
              <w:spacing w:before="60"/>
              <w:rPr>
                <w:rFonts w:ascii="Arial" w:hAnsi="Arial" w:cs="Arial"/>
                <w:sz w:val="20"/>
                <w:szCs w:val="20"/>
                <w:lang w:val="en-US"/>
              </w:rPr>
            </w:pPr>
            <w:r w:rsidRPr="00E20AAC">
              <w:rPr>
                <w:rFonts w:ascii="Arial" w:hAnsi="Arial" w:cs="Arial"/>
                <w:sz w:val="20"/>
                <w:szCs w:val="20"/>
                <w:lang w:val="en-US"/>
              </w:rPr>
              <w:t>Provision 10ZiG Thin client endpoint devices for VDI wired and wireless service.</w:t>
            </w:r>
          </w:p>
        </w:tc>
      </w:tr>
      <w:tr w:rsidR="00891798" w:rsidRPr="00F71902" w14:paraId="52F26853" w14:textId="77777777" w:rsidTr="0051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2358" w:type="dxa"/>
            <w:tcBorders>
              <w:top w:val="nil"/>
              <w:left w:val="nil"/>
              <w:bottom w:val="nil"/>
              <w:right w:val="nil"/>
            </w:tcBorders>
          </w:tcPr>
          <w:p w14:paraId="5AED033D" w14:textId="355F3636" w:rsidR="00891798" w:rsidRPr="00D63398" w:rsidRDefault="00891798" w:rsidP="00AC5A3C">
            <w:pPr>
              <w:spacing w:before="60"/>
              <w:rPr>
                <w:rFonts w:ascii="Arial" w:hAnsi="Arial" w:cs="Arial"/>
                <w:b/>
                <w:sz w:val="20"/>
                <w:szCs w:val="20"/>
                <w:lang w:val="en-US"/>
              </w:rPr>
            </w:pPr>
            <w:r w:rsidRPr="00D63398">
              <w:rPr>
                <w:rFonts w:ascii="Arial" w:hAnsi="Arial" w:cs="Arial"/>
                <w:b/>
                <w:sz w:val="20"/>
                <w:szCs w:val="20"/>
              </w:rPr>
              <w:t>Term</w:t>
            </w:r>
            <w:r w:rsidR="00CC09E1">
              <w:rPr>
                <w:rFonts w:ascii="Arial" w:hAnsi="Arial" w:cs="Arial"/>
                <w:b/>
                <w:sz w:val="20"/>
                <w:szCs w:val="20"/>
              </w:rPr>
              <w:t>:</w:t>
            </w:r>
          </w:p>
        </w:tc>
        <w:tc>
          <w:tcPr>
            <w:tcW w:w="7002" w:type="dxa"/>
            <w:tcBorders>
              <w:top w:val="nil"/>
              <w:left w:val="nil"/>
              <w:bottom w:val="nil"/>
              <w:right w:val="nil"/>
            </w:tcBorders>
          </w:tcPr>
          <w:p w14:paraId="51A21AFE" w14:textId="0916D914" w:rsidR="00891798" w:rsidRPr="00D63398" w:rsidRDefault="005B41C5" w:rsidP="00891798">
            <w:pPr>
              <w:spacing w:before="60"/>
              <w:rPr>
                <w:rFonts w:ascii="Arial" w:hAnsi="Arial" w:cs="Arial"/>
                <w:sz w:val="20"/>
                <w:szCs w:val="20"/>
                <w:lang w:val="en-US"/>
              </w:rPr>
            </w:pPr>
            <w:r w:rsidRPr="00E20AAC">
              <w:rPr>
                <w:rFonts w:ascii="Arial" w:hAnsi="Arial" w:cs="Arial"/>
                <w:sz w:val="20"/>
                <w:szCs w:val="20"/>
                <w:lang w:val="en-US"/>
              </w:rPr>
              <w:t xml:space="preserve">Up to 175 units ordered/delivered over a </w:t>
            </w:r>
            <w:r w:rsidR="00CC09E1" w:rsidRPr="00E20AAC">
              <w:rPr>
                <w:rFonts w:ascii="Arial" w:hAnsi="Arial" w:cs="Arial"/>
                <w:sz w:val="20"/>
                <w:szCs w:val="20"/>
                <w:lang w:val="en-US"/>
              </w:rPr>
              <w:t>2-year</w:t>
            </w:r>
            <w:r w:rsidRPr="00E20AAC">
              <w:rPr>
                <w:rFonts w:ascii="Arial" w:hAnsi="Arial" w:cs="Arial"/>
                <w:sz w:val="20"/>
                <w:szCs w:val="20"/>
                <w:lang w:val="en-US"/>
              </w:rPr>
              <w:t xml:space="preserve"> period upon award</w:t>
            </w:r>
          </w:p>
        </w:tc>
      </w:tr>
      <w:tr w:rsidR="00513287" w:rsidRPr="00F71902" w14:paraId="2E5DC138" w14:textId="77777777" w:rsidTr="008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14:paraId="38992121" w14:textId="77777777" w:rsidR="00513287" w:rsidRPr="00F71902" w:rsidRDefault="00513287" w:rsidP="00AC5A3C">
            <w:pPr>
              <w:spacing w:before="60"/>
              <w:rPr>
                <w:rFonts w:ascii="Arial" w:hAnsi="Arial" w:cs="Arial"/>
                <w:b/>
                <w:sz w:val="20"/>
                <w:szCs w:val="20"/>
                <w:lang w:val="en-US"/>
              </w:rPr>
            </w:pPr>
            <w:r w:rsidRPr="00F71902">
              <w:rPr>
                <w:rFonts w:ascii="Arial" w:hAnsi="Arial" w:cs="Arial"/>
                <w:b/>
                <w:sz w:val="20"/>
                <w:szCs w:val="20"/>
                <w:lang w:val="en-US"/>
              </w:rPr>
              <w:t>How to respond:</w:t>
            </w:r>
          </w:p>
        </w:tc>
        <w:tc>
          <w:tcPr>
            <w:tcW w:w="7002" w:type="dxa"/>
            <w:tcBorders>
              <w:top w:val="nil"/>
              <w:left w:val="nil"/>
              <w:bottom w:val="nil"/>
              <w:right w:val="nil"/>
            </w:tcBorders>
          </w:tcPr>
          <w:p w14:paraId="6598B4D2" w14:textId="61659C2B" w:rsidR="00513287" w:rsidRPr="00F71902" w:rsidRDefault="00513287" w:rsidP="001B0176">
            <w:pPr>
              <w:spacing w:before="60"/>
              <w:rPr>
                <w:rFonts w:ascii="Arial" w:hAnsi="Arial" w:cs="Arial"/>
                <w:sz w:val="20"/>
                <w:szCs w:val="20"/>
                <w:lang w:val="en-US"/>
              </w:rPr>
            </w:pPr>
            <w:r w:rsidRPr="00F71902">
              <w:rPr>
                <w:rFonts w:ascii="Arial" w:hAnsi="Arial" w:cs="Arial"/>
                <w:sz w:val="20"/>
                <w:szCs w:val="20"/>
                <w:lang w:val="en-US"/>
              </w:rPr>
              <w:t>Please respond by completing this quotation page</w:t>
            </w:r>
            <w:r w:rsidR="00F9222D" w:rsidRPr="00F71902">
              <w:rPr>
                <w:rFonts w:ascii="Arial" w:hAnsi="Arial" w:cs="Arial"/>
                <w:sz w:val="20"/>
                <w:szCs w:val="20"/>
                <w:lang w:val="en-US"/>
              </w:rPr>
              <w:t xml:space="preserve"> and the following page</w:t>
            </w:r>
            <w:r w:rsidR="001B0176" w:rsidRPr="00F71902">
              <w:rPr>
                <w:rFonts w:ascii="Arial" w:hAnsi="Arial" w:cs="Arial"/>
                <w:sz w:val="20"/>
                <w:szCs w:val="20"/>
                <w:lang w:val="en-US"/>
              </w:rPr>
              <w:t xml:space="preserve">s </w:t>
            </w:r>
            <w:r w:rsidR="001B0176" w:rsidRPr="00E20AAC">
              <w:rPr>
                <w:rFonts w:ascii="Arial" w:hAnsi="Arial" w:cs="Arial"/>
                <w:sz w:val="20"/>
                <w:szCs w:val="20"/>
                <w:lang w:val="en-US"/>
              </w:rPr>
              <w:t>2 and 3</w:t>
            </w:r>
            <w:r w:rsidR="001B0176" w:rsidRPr="00F71902">
              <w:rPr>
                <w:rFonts w:ascii="Arial" w:hAnsi="Arial" w:cs="Arial"/>
                <w:sz w:val="20"/>
                <w:szCs w:val="20"/>
                <w:lang w:val="en-US"/>
              </w:rPr>
              <w:t>.</w:t>
            </w:r>
            <w:r w:rsidRPr="00E20AAC">
              <w:rPr>
                <w:rFonts w:ascii="Arial" w:hAnsi="Arial" w:cs="Arial"/>
                <w:sz w:val="20"/>
                <w:szCs w:val="20"/>
                <w:lang w:val="en-US"/>
              </w:rPr>
              <w:t xml:space="preserve"> Prices quoted are to be exclusive of</w:t>
            </w:r>
            <w:r w:rsidR="00A64E06" w:rsidRPr="00E20AAC">
              <w:rPr>
                <w:rFonts w:ascii="Arial" w:hAnsi="Arial" w:cs="Arial"/>
                <w:sz w:val="20"/>
                <w:szCs w:val="20"/>
                <w:lang w:val="en-US"/>
              </w:rPr>
              <w:t xml:space="preserve"> </w:t>
            </w:r>
            <w:r w:rsidR="0082512C" w:rsidRPr="00E20AAC">
              <w:rPr>
                <w:rFonts w:ascii="Arial" w:hAnsi="Arial" w:cs="Arial"/>
                <w:sz w:val="20"/>
                <w:szCs w:val="20"/>
                <w:lang w:val="en-US"/>
              </w:rPr>
              <w:t xml:space="preserve">PST and </w:t>
            </w:r>
            <w:r w:rsidR="00F908F5" w:rsidRPr="00E20AAC">
              <w:rPr>
                <w:rFonts w:ascii="Arial" w:hAnsi="Arial" w:cs="Arial"/>
                <w:sz w:val="20"/>
                <w:szCs w:val="20"/>
                <w:lang w:val="en-US"/>
              </w:rPr>
              <w:t>G</w:t>
            </w:r>
            <w:r w:rsidR="00A64E06" w:rsidRPr="00E20AAC">
              <w:rPr>
                <w:rFonts w:ascii="Arial" w:hAnsi="Arial" w:cs="Arial"/>
                <w:sz w:val="20"/>
                <w:szCs w:val="20"/>
                <w:lang w:val="en-US"/>
              </w:rPr>
              <w:t>ST</w:t>
            </w:r>
            <w:r w:rsidRPr="00E20AAC">
              <w:rPr>
                <w:rFonts w:ascii="Arial" w:hAnsi="Arial" w:cs="Arial"/>
                <w:sz w:val="20"/>
                <w:szCs w:val="20"/>
                <w:lang w:val="en-US"/>
              </w:rPr>
              <w:t>. Quotes are to be FOB destination</w:t>
            </w:r>
            <w:r w:rsidR="00F9222D" w:rsidRPr="00E20AAC">
              <w:rPr>
                <w:rFonts w:ascii="Arial" w:hAnsi="Arial" w:cs="Arial"/>
                <w:sz w:val="20"/>
                <w:szCs w:val="20"/>
                <w:lang w:val="en-US"/>
              </w:rPr>
              <w:t xml:space="preserve"> including all delivery charges</w:t>
            </w:r>
            <w:r w:rsidRPr="00E20AAC">
              <w:rPr>
                <w:rFonts w:ascii="Arial" w:hAnsi="Arial" w:cs="Arial"/>
                <w:sz w:val="20"/>
                <w:szCs w:val="20"/>
                <w:lang w:val="en-US"/>
              </w:rPr>
              <w:t xml:space="preserve">. </w:t>
            </w:r>
            <w:r w:rsidR="00EE0187" w:rsidRPr="00E20AAC">
              <w:rPr>
                <w:rFonts w:ascii="Arial" w:hAnsi="Arial" w:cs="Arial"/>
                <w:sz w:val="20"/>
                <w:szCs w:val="20"/>
                <w:lang w:val="en-US"/>
              </w:rPr>
              <w:t xml:space="preserve">Bids </w:t>
            </w:r>
            <w:r w:rsidR="00A95BF4" w:rsidRPr="00E20AAC">
              <w:rPr>
                <w:rFonts w:ascii="Arial" w:hAnsi="Arial" w:cs="Arial"/>
                <w:sz w:val="20"/>
                <w:szCs w:val="20"/>
                <w:lang w:val="en-US"/>
              </w:rPr>
              <w:t>should</w:t>
            </w:r>
            <w:r w:rsidR="00EE0187" w:rsidRPr="00E20AAC">
              <w:rPr>
                <w:rFonts w:ascii="Arial" w:hAnsi="Arial" w:cs="Arial"/>
                <w:sz w:val="20"/>
                <w:szCs w:val="20"/>
                <w:lang w:val="en-US"/>
              </w:rPr>
              <w:t xml:space="preserve"> be</w:t>
            </w:r>
            <w:r w:rsidR="006D1BF4" w:rsidRPr="00E20AAC">
              <w:rPr>
                <w:rFonts w:ascii="Arial" w:hAnsi="Arial" w:cs="Arial"/>
                <w:sz w:val="20"/>
                <w:szCs w:val="20"/>
                <w:lang w:val="en-US"/>
              </w:rPr>
              <w:t xml:space="preserve"> submitted</w:t>
            </w:r>
            <w:r w:rsidR="00EE0187" w:rsidRPr="00E20AAC">
              <w:rPr>
                <w:rFonts w:ascii="Arial" w:hAnsi="Arial" w:cs="Arial"/>
                <w:sz w:val="20"/>
                <w:szCs w:val="20"/>
                <w:lang w:val="en-US"/>
              </w:rPr>
              <w:t xml:space="preserve"> on this form and</w:t>
            </w:r>
            <w:r w:rsidR="006D1BF4" w:rsidRPr="00E20AAC">
              <w:rPr>
                <w:rFonts w:ascii="Arial" w:hAnsi="Arial" w:cs="Arial"/>
                <w:sz w:val="20"/>
                <w:szCs w:val="20"/>
                <w:lang w:val="en-US"/>
              </w:rPr>
              <w:t xml:space="preserve"> may</w:t>
            </w:r>
            <w:r w:rsidR="00EE0187" w:rsidRPr="00E20AAC">
              <w:rPr>
                <w:rFonts w:ascii="Arial" w:hAnsi="Arial" w:cs="Arial"/>
                <w:sz w:val="20"/>
                <w:szCs w:val="20"/>
                <w:lang w:val="en-US"/>
              </w:rPr>
              <w:t xml:space="preserve"> be </w:t>
            </w:r>
            <w:r w:rsidR="00EE0187" w:rsidRPr="00F71902">
              <w:rPr>
                <w:rFonts w:ascii="Arial" w:hAnsi="Arial" w:cs="Arial"/>
                <w:sz w:val="20"/>
                <w:szCs w:val="20"/>
                <w:lang w:val="en-US"/>
              </w:rPr>
              <w:t>sent in hard copy or emailed.</w:t>
            </w:r>
            <w:r w:rsidR="008F0AC2" w:rsidRPr="00F71902">
              <w:rPr>
                <w:rFonts w:ascii="Arial" w:hAnsi="Arial" w:cs="Arial"/>
                <w:sz w:val="20"/>
                <w:szCs w:val="20"/>
                <w:lang w:val="en-US"/>
              </w:rPr>
              <w:t xml:space="preserve"> Terms and conditions are on page</w:t>
            </w:r>
            <w:r w:rsidR="008F0AC2" w:rsidRPr="00D63398">
              <w:rPr>
                <w:rFonts w:ascii="Arial" w:hAnsi="Arial" w:cs="Arial"/>
                <w:sz w:val="20"/>
                <w:szCs w:val="20"/>
                <w:lang w:val="en-US"/>
              </w:rPr>
              <w:t xml:space="preserve"> </w:t>
            </w:r>
            <w:r w:rsidR="001B0176" w:rsidRPr="00E20AAC">
              <w:rPr>
                <w:rFonts w:ascii="Arial" w:hAnsi="Arial" w:cs="Arial"/>
                <w:sz w:val="20"/>
                <w:szCs w:val="20"/>
                <w:lang w:val="en-US"/>
              </w:rPr>
              <w:t>4</w:t>
            </w:r>
            <w:r w:rsidR="008F0AC2" w:rsidRPr="00F71902">
              <w:rPr>
                <w:rFonts w:ascii="Arial" w:hAnsi="Arial" w:cs="Arial"/>
                <w:sz w:val="20"/>
                <w:szCs w:val="20"/>
                <w:lang w:val="en-US"/>
              </w:rPr>
              <w:t>.</w:t>
            </w:r>
          </w:p>
        </w:tc>
      </w:tr>
      <w:tr w:rsidR="004B69B2" w:rsidRPr="00F71902" w14:paraId="059CF042" w14:textId="77777777" w:rsidTr="008229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8" w:type="dxa"/>
            <w:tcBorders>
              <w:top w:val="nil"/>
              <w:left w:val="nil"/>
              <w:bottom w:val="nil"/>
              <w:right w:val="nil"/>
            </w:tcBorders>
          </w:tcPr>
          <w:p w14:paraId="5DCA4E85" w14:textId="64BA5051" w:rsidR="004B69B2" w:rsidRPr="00F71902" w:rsidRDefault="00CC4FF1" w:rsidP="00892CA4">
            <w:pPr>
              <w:spacing w:before="60"/>
              <w:rPr>
                <w:rFonts w:ascii="Arial" w:hAnsi="Arial" w:cs="Arial"/>
                <w:b/>
                <w:sz w:val="20"/>
                <w:szCs w:val="20"/>
                <w:lang w:val="en-US"/>
              </w:rPr>
            </w:pPr>
            <w:r>
              <w:rPr>
                <w:rFonts w:ascii="Arial" w:hAnsi="Arial" w:cs="Arial"/>
                <w:b/>
                <w:sz w:val="20"/>
                <w:szCs w:val="20"/>
                <w:lang w:val="en-US"/>
              </w:rPr>
              <w:t>L</w:t>
            </w:r>
            <w:r w:rsidR="004B69B2" w:rsidRPr="00F71902">
              <w:rPr>
                <w:rFonts w:ascii="Arial" w:hAnsi="Arial" w:cs="Arial"/>
                <w:b/>
                <w:sz w:val="20"/>
                <w:szCs w:val="20"/>
                <w:lang w:val="en-US"/>
              </w:rPr>
              <w:t>ocation</w:t>
            </w:r>
            <w:r w:rsidR="006D0589" w:rsidRPr="00F71902">
              <w:rPr>
                <w:rFonts w:ascii="Arial" w:hAnsi="Arial" w:cs="Arial"/>
                <w:b/>
                <w:sz w:val="20"/>
                <w:szCs w:val="20"/>
                <w:lang w:val="en-US"/>
              </w:rPr>
              <w:t>:</w:t>
            </w:r>
          </w:p>
        </w:tc>
        <w:tc>
          <w:tcPr>
            <w:tcW w:w="7002" w:type="dxa"/>
            <w:tcBorders>
              <w:top w:val="nil"/>
              <w:left w:val="nil"/>
              <w:bottom w:val="nil"/>
              <w:right w:val="nil"/>
            </w:tcBorders>
          </w:tcPr>
          <w:p w14:paraId="3533219A" w14:textId="31B31A45" w:rsidR="00892CA4" w:rsidRPr="00E20AAC" w:rsidRDefault="006B2283" w:rsidP="00892CA4">
            <w:pPr>
              <w:spacing w:before="60"/>
              <w:rPr>
                <w:rFonts w:ascii="Arial" w:hAnsi="Arial" w:cs="Arial"/>
                <w:sz w:val="20"/>
                <w:szCs w:val="20"/>
                <w:lang w:val="en-US"/>
              </w:rPr>
            </w:pPr>
            <w:r w:rsidRPr="00E20AAC">
              <w:rPr>
                <w:rFonts w:ascii="Arial" w:hAnsi="Arial" w:cs="Arial"/>
                <w:sz w:val="20"/>
                <w:szCs w:val="20"/>
                <w:lang w:val="en-US"/>
              </w:rPr>
              <w:t>Delivered to SCRD headquarters at 1975 Field Road, Sechelt</w:t>
            </w:r>
            <w:r w:rsidR="00CC09E1">
              <w:rPr>
                <w:rFonts w:ascii="Arial" w:hAnsi="Arial" w:cs="Arial"/>
                <w:sz w:val="20"/>
                <w:szCs w:val="20"/>
                <w:lang w:val="en-US"/>
              </w:rPr>
              <w:t>,</w:t>
            </w:r>
            <w:r w:rsidRPr="00E20AAC">
              <w:rPr>
                <w:rFonts w:ascii="Arial" w:hAnsi="Arial" w:cs="Arial"/>
                <w:sz w:val="20"/>
                <w:szCs w:val="20"/>
                <w:lang w:val="en-US"/>
              </w:rPr>
              <w:t xml:space="preserve"> </w:t>
            </w:r>
            <w:r w:rsidR="00CC09E1" w:rsidRPr="00E20AAC">
              <w:rPr>
                <w:rFonts w:ascii="Arial" w:hAnsi="Arial" w:cs="Arial"/>
                <w:sz w:val="20"/>
                <w:szCs w:val="20"/>
                <w:lang w:val="en-US"/>
              </w:rPr>
              <w:t>BC V</w:t>
            </w:r>
            <w:r w:rsidRPr="00E20AAC">
              <w:rPr>
                <w:rFonts w:ascii="Arial" w:hAnsi="Arial" w:cs="Arial"/>
                <w:sz w:val="20"/>
                <w:szCs w:val="20"/>
                <w:lang w:val="en-US"/>
              </w:rPr>
              <w:t>0N 3A1 Canada</w:t>
            </w:r>
          </w:p>
        </w:tc>
      </w:tr>
      <w:tr w:rsidR="00ED5610" w:rsidRPr="00ED5610" w14:paraId="6A18B87A" w14:textId="77777777" w:rsidTr="008229D2">
        <w:tc>
          <w:tcPr>
            <w:tcW w:w="2358" w:type="dxa"/>
          </w:tcPr>
          <w:p w14:paraId="70B9C93F" w14:textId="77777777" w:rsidR="007757E3" w:rsidRPr="00ED5610" w:rsidRDefault="007757E3" w:rsidP="006F6FC4">
            <w:pPr>
              <w:spacing w:before="60"/>
              <w:rPr>
                <w:rFonts w:ascii="Arial" w:hAnsi="Arial" w:cs="Arial"/>
                <w:b/>
                <w:sz w:val="20"/>
                <w:szCs w:val="20"/>
                <w:lang w:val="en-US"/>
              </w:rPr>
            </w:pPr>
            <w:r w:rsidRPr="00ED5610">
              <w:rPr>
                <w:rFonts w:ascii="Arial" w:hAnsi="Arial" w:cs="Arial"/>
                <w:b/>
                <w:sz w:val="20"/>
                <w:szCs w:val="20"/>
                <w:lang w:val="en-US"/>
              </w:rPr>
              <w:t>Addenda</w:t>
            </w:r>
            <w:r w:rsidR="006D0589" w:rsidRPr="00ED5610">
              <w:rPr>
                <w:rFonts w:ascii="Arial" w:hAnsi="Arial" w:cs="Arial"/>
                <w:b/>
                <w:sz w:val="20"/>
                <w:szCs w:val="20"/>
                <w:lang w:val="en-US"/>
              </w:rPr>
              <w:t>:</w:t>
            </w:r>
          </w:p>
        </w:tc>
        <w:tc>
          <w:tcPr>
            <w:tcW w:w="7002" w:type="dxa"/>
          </w:tcPr>
          <w:p w14:paraId="226A7BB6" w14:textId="1CEE4841" w:rsidR="007757E3" w:rsidRPr="00ED5610" w:rsidRDefault="00562A72" w:rsidP="00B405BA">
            <w:pPr>
              <w:spacing w:before="60"/>
              <w:rPr>
                <w:rFonts w:ascii="Arial" w:hAnsi="Arial" w:cs="Arial"/>
                <w:sz w:val="20"/>
                <w:szCs w:val="20"/>
                <w:lang w:val="en-US"/>
              </w:rPr>
            </w:pPr>
            <w:r w:rsidRPr="00ED5610">
              <w:rPr>
                <w:rFonts w:ascii="Arial" w:hAnsi="Arial" w:cs="Arial"/>
                <w:sz w:val="20"/>
                <w:szCs w:val="20"/>
                <w:lang w:val="en-US"/>
              </w:rPr>
              <w:t>Should a correction be necessary or should additional information become available during the Request for Quotation process, it may be distributed in the form of an addendum posted on BC Bid</w:t>
            </w:r>
            <w:r w:rsidR="00E64E46">
              <w:rPr>
                <w:rFonts w:ascii="Arial" w:hAnsi="Arial" w:cs="Arial"/>
                <w:sz w:val="20"/>
                <w:szCs w:val="20"/>
                <w:lang w:val="en-US"/>
              </w:rPr>
              <w:t xml:space="preserve"> or emailed directly to the invited Proponents</w:t>
            </w:r>
            <w:r w:rsidRPr="00ED5610">
              <w:rPr>
                <w:rFonts w:ascii="Arial" w:hAnsi="Arial" w:cs="Arial"/>
                <w:sz w:val="20"/>
                <w:szCs w:val="20"/>
                <w:lang w:val="en-US"/>
              </w:rPr>
              <w:t>. The</w:t>
            </w:r>
            <w:r w:rsidR="008E28E2" w:rsidRPr="00ED5610">
              <w:rPr>
                <w:rFonts w:ascii="Arial" w:hAnsi="Arial" w:cs="Arial"/>
                <w:sz w:val="20"/>
                <w:szCs w:val="20"/>
                <w:lang w:val="en-US"/>
              </w:rPr>
              <w:t xml:space="preserve"> </w:t>
            </w:r>
            <w:r w:rsidR="008E28E2" w:rsidRPr="00B405BA">
              <w:rPr>
                <w:rFonts w:ascii="Arial" w:hAnsi="Arial" w:cs="Arial"/>
                <w:sz w:val="20"/>
                <w:szCs w:val="20"/>
                <w:lang w:val="en-US"/>
              </w:rPr>
              <w:t xml:space="preserve">Regional </w:t>
            </w:r>
            <w:r w:rsidR="00B405BA" w:rsidRPr="00B405BA">
              <w:rPr>
                <w:rFonts w:ascii="Arial" w:hAnsi="Arial" w:cs="Arial"/>
                <w:sz w:val="20"/>
                <w:szCs w:val="20"/>
                <w:lang w:val="en-US"/>
              </w:rPr>
              <w:t>District assumes</w:t>
            </w:r>
            <w:r w:rsidRPr="00ED5610">
              <w:rPr>
                <w:rFonts w:ascii="Arial" w:hAnsi="Arial" w:cs="Arial"/>
                <w:sz w:val="20"/>
                <w:szCs w:val="20"/>
                <w:lang w:val="en-US"/>
              </w:rPr>
              <w:t xml:space="preserve"> no responsibility for notifying individual bidders of the existence of addenda.</w:t>
            </w:r>
            <w:r w:rsidR="003F7A4F" w:rsidRPr="00ED5610">
              <w:rPr>
                <w:rFonts w:ascii="Arial" w:hAnsi="Arial" w:cs="Arial"/>
                <w:sz w:val="20"/>
                <w:szCs w:val="20"/>
                <w:lang w:val="en-US"/>
              </w:rPr>
              <w:t xml:space="preserve"> </w:t>
            </w:r>
            <w:r w:rsidR="007757E3" w:rsidRPr="00ED5610">
              <w:rPr>
                <w:rFonts w:ascii="Arial" w:hAnsi="Arial" w:cs="Arial"/>
                <w:sz w:val="20"/>
                <w:szCs w:val="20"/>
                <w:lang w:val="en-US"/>
              </w:rPr>
              <w:t xml:space="preserve">It is the sole responsibility of the bidder to ensure it has obtained, prior to the closing, any addenda issued by the </w:t>
            </w:r>
            <w:r w:rsidR="008E28E2" w:rsidRPr="00ED5610">
              <w:rPr>
                <w:rFonts w:ascii="Arial" w:hAnsi="Arial" w:cs="Arial"/>
                <w:sz w:val="20"/>
                <w:szCs w:val="20"/>
                <w:lang w:val="en-US"/>
              </w:rPr>
              <w:t xml:space="preserve">Regional </w:t>
            </w:r>
            <w:r w:rsidR="00FC1F1B" w:rsidRPr="00ED5610">
              <w:rPr>
                <w:rFonts w:ascii="Arial" w:hAnsi="Arial" w:cs="Arial"/>
                <w:sz w:val="20"/>
                <w:szCs w:val="20"/>
                <w:lang w:val="en-US"/>
              </w:rPr>
              <w:t xml:space="preserve">District. </w:t>
            </w:r>
          </w:p>
        </w:tc>
      </w:tr>
      <w:tr w:rsidR="008229D2" w:rsidRPr="00ED5610" w14:paraId="760CAD8E" w14:textId="77777777" w:rsidTr="008229D2">
        <w:tc>
          <w:tcPr>
            <w:tcW w:w="2358" w:type="dxa"/>
          </w:tcPr>
          <w:p w14:paraId="4D0B54A0" w14:textId="5F6B1267" w:rsidR="008229D2" w:rsidRPr="00ED5610" w:rsidRDefault="008229D2" w:rsidP="006F6FC4">
            <w:pPr>
              <w:spacing w:before="60"/>
              <w:rPr>
                <w:rFonts w:ascii="Arial" w:hAnsi="Arial" w:cs="Arial"/>
                <w:b/>
                <w:sz w:val="20"/>
                <w:szCs w:val="20"/>
                <w:lang w:val="en-US"/>
              </w:rPr>
            </w:pPr>
            <w:r>
              <w:rPr>
                <w:rFonts w:ascii="Arial" w:hAnsi="Arial" w:cs="Arial"/>
                <w:b/>
                <w:sz w:val="20"/>
                <w:szCs w:val="20"/>
                <w:lang w:val="en-US"/>
              </w:rPr>
              <w:t>Contract Terms:</w:t>
            </w:r>
          </w:p>
        </w:tc>
        <w:tc>
          <w:tcPr>
            <w:tcW w:w="7002" w:type="dxa"/>
          </w:tcPr>
          <w:p w14:paraId="4B30A79E" w14:textId="3E389DB0" w:rsidR="004357F7" w:rsidRDefault="008229D2" w:rsidP="008229D2">
            <w:pPr>
              <w:rPr>
                <w:rFonts w:ascii="Arial" w:eastAsiaTheme="majorEastAsia" w:hAnsi="Arial" w:cs="Arial"/>
                <w:sz w:val="20"/>
                <w:szCs w:val="20"/>
                <w:lang w:val="en-US"/>
              </w:rPr>
            </w:pPr>
            <w:r w:rsidRPr="008229D2">
              <w:rPr>
                <w:rFonts w:ascii="Arial" w:hAnsi="Arial" w:cs="Arial"/>
                <w:sz w:val="20"/>
                <w:szCs w:val="20"/>
                <w:lang w:val="en-CA"/>
              </w:rPr>
              <w:t>Proponents should review carefully the terms and conditions set out in the General Service Contract, including the Schedules. The General</w:t>
            </w:r>
            <w:r>
              <w:rPr>
                <w:rFonts w:ascii="Arial" w:hAnsi="Arial" w:cs="Arial"/>
                <w:sz w:val="20"/>
                <w:szCs w:val="20"/>
                <w:lang w:val="en-CA"/>
              </w:rPr>
              <w:t xml:space="preserve"> Contract terms can be found at: </w:t>
            </w:r>
            <w:hyperlink r:id="rId10" w:history="1">
              <w:r w:rsidR="00A8331C" w:rsidRPr="004E0D45">
                <w:rPr>
                  <w:rStyle w:val="Hyperlink"/>
                  <w:rFonts w:ascii="Arial" w:eastAsiaTheme="majorEastAsia" w:hAnsi="Arial" w:cs="Arial"/>
                  <w:sz w:val="20"/>
                  <w:szCs w:val="20"/>
                  <w:lang w:val="en-US"/>
                </w:rPr>
                <w:t>https://www.scrd.ca/go/terms</w:t>
              </w:r>
            </w:hyperlink>
          </w:p>
          <w:p w14:paraId="72758DB9" w14:textId="77777777" w:rsidR="004357F7" w:rsidRPr="004357F7" w:rsidRDefault="004357F7" w:rsidP="008229D2">
            <w:pPr>
              <w:rPr>
                <w:sz w:val="12"/>
                <w:szCs w:val="22"/>
              </w:rPr>
            </w:pPr>
          </w:p>
          <w:p w14:paraId="46BA599D" w14:textId="015064BC" w:rsidR="004357F7" w:rsidRPr="004357F7" w:rsidRDefault="004357F7" w:rsidP="008229D2">
            <w:r w:rsidRPr="004357F7">
              <w:rPr>
                <w:rFonts w:ascii="Arial" w:hAnsi="Arial" w:cs="Arial"/>
                <w:sz w:val="20"/>
                <w:szCs w:val="20"/>
                <w:lang w:val="en-CA"/>
              </w:rPr>
              <w:t xml:space="preserve">This RFQ and procurement process are intended to identify prospective contractors for the purposes of negotiating a potential contract. No legal relationship or obligation regarding the procurement of any good or service shall be created between a Respondent and the </w:t>
            </w:r>
            <w:r>
              <w:rPr>
                <w:rFonts w:ascii="Arial" w:hAnsi="Arial" w:cs="Arial"/>
                <w:sz w:val="20"/>
                <w:szCs w:val="20"/>
                <w:lang w:val="en-CA"/>
              </w:rPr>
              <w:t>Regional District</w:t>
            </w:r>
            <w:r w:rsidRPr="004357F7">
              <w:rPr>
                <w:rFonts w:ascii="Arial" w:hAnsi="Arial" w:cs="Arial"/>
                <w:sz w:val="20"/>
                <w:szCs w:val="20"/>
                <w:lang w:val="en-CA"/>
              </w:rPr>
              <w:t xml:space="preserve"> by this RFQ and procurement process until the successful negotiation and execution of a Contract and is governed by the Contract itself.</w:t>
            </w:r>
          </w:p>
        </w:tc>
      </w:tr>
      <w:tr w:rsidR="00865EC7" w:rsidRPr="00ED5610" w14:paraId="7CD9B18D" w14:textId="77777777" w:rsidTr="008229D2">
        <w:tc>
          <w:tcPr>
            <w:tcW w:w="2358" w:type="dxa"/>
          </w:tcPr>
          <w:p w14:paraId="516A0579" w14:textId="77777777" w:rsidR="00865EC7" w:rsidRPr="00ED5610" w:rsidRDefault="00865EC7" w:rsidP="006F6FC4">
            <w:pPr>
              <w:spacing w:before="60"/>
              <w:rPr>
                <w:rFonts w:ascii="Arial" w:hAnsi="Arial" w:cs="Arial"/>
                <w:b/>
                <w:sz w:val="20"/>
                <w:szCs w:val="20"/>
                <w:lang w:val="en-US"/>
              </w:rPr>
            </w:pPr>
            <w:r w:rsidRPr="00ED5610">
              <w:rPr>
                <w:rFonts w:ascii="Arial" w:hAnsi="Arial" w:cs="Arial"/>
                <w:b/>
                <w:sz w:val="20"/>
                <w:szCs w:val="20"/>
                <w:lang w:val="en-US"/>
              </w:rPr>
              <w:t>Pricing</w:t>
            </w:r>
            <w:r w:rsidR="006D0589" w:rsidRPr="00ED5610">
              <w:rPr>
                <w:rFonts w:ascii="Arial" w:hAnsi="Arial" w:cs="Arial"/>
                <w:b/>
                <w:sz w:val="20"/>
                <w:szCs w:val="20"/>
                <w:lang w:val="en-US"/>
              </w:rPr>
              <w:t>:</w:t>
            </w:r>
          </w:p>
        </w:tc>
        <w:tc>
          <w:tcPr>
            <w:tcW w:w="7002" w:type="dxa"/>
          </w:tcPr>
          <w:p w14:paraId="6B60D509" w14:textId="388E0D17" w:rsidR="008201DE" w:rsidRPr="00ED5610" w:rsidRDefault="00741728" w:rsidP="00C15D4F">
            <w:pPr>
              <w:spacing w:before="60"/>
              <w:rPr>
                <w:rFonts w:ascii="Arial" w:hAnsi="Arial" w:cs="Arial"/>
                <w:sz w:val="20"/>
                <w:szCs w:val="20"/>
                <w:lang w:val="en-CA"/>
              </w:rPr>
            </w:pPr>
            <w:r w:rsidRPr="00ED5610">
              <w:rPr>
                <w:rFonts w:ascii="Arial" w:hAnsi="Arial" w:cs="Arial"/>
                <w:sz w:val="20"/>
                <w:szCs w:val="20"/>
                <w:lang w:val="en-CA"/>
              </w:rPr>
              <w:t xml:space="preserve">Firm all-inclusive price to supply and deliver </w:t>
            </w:r>
            <w:r w:rsidR="009E1344" w:rsidRPr="00ED5610">
              <w:rPr>
                <w:rFonts w:ascii="Arial" w:hAnsi="Arial" w:cs="Arial"/>
                <w:sz w:val="20"/>
                <w:szCs w:val="20"/>
                <w:lang w:val="en-CA"/>
              </w:rPr>
              <w:t>materials</w:t>
            </w:r>
            <w:r w:rsidRPr="00ED5610">
              <w:rPr>
                <w:rFonts w:ascii="Arial" w:hAnsi="Arial" w:cs="Arial"/>
                <w:sz w:val="20"/>
                <w:szCs w:val="20"/>
                <w:lang w:val="en-CA"/>
              </w:rPr>
              <w:t xml:space="preserve"> as described below, including all taxes except PST and GS</w:t>
            </w:r>
            <w:r w:rsidR="00CC4FF1">
              <w:rPr>
                <w:rFonts w:ascii="Arial" w:hAnsi="Arial" w:cs="Arial"/>
                <w:sz w:val="20"/>
                <w:szCs w:val="20"/>
                <w:lang w:val="en-CA"/>
              </w:rPr>
              <w:t>T.</w:t>
            </w:r>
          </w:p>
        </w:tc>
      </w:tr>
      <w:tr w:rsidR="00750519" w:rsidRPr="00ED5610" w14:paraId="04B134FA" w14:textId="77777777" w:rsidTr="008229D2">
        <w:tc>
          <w:tcPr>
            <w:tcW w:w="2358" w:type="dxa"/>
          </w:tcPr>
          <w:p w14:paraId="44E87055" w14:textId="4DE79620" w:rsidR="00750519" w:rsidRPr="00ED5610" w:rsidRDefault="00750519" w:rsidP="006F6FC4">
            <w:pPr>
              <w:spacing w:before="60"/>
              <w:rPr>
                <w:rFonts w:ascii="Arial" w:hAnsi="Arial" w:cs="Arial"/>
                <w:b/>
                <w:sz w:val="20"/>
                <w:szCs w:val="20"/>
                <w:lang w:val="en-US"/>
              </w:rPr>
            </w:pPr>
            <w:r w:rsidRPr="006F0D43">
              <w:rPr>
                <w:rFonts w:ascii="Arial" w:hAnsi="Arial" w:cs="Arial"/>
                <w:b/>
                <w:sz w:val="20"/>
                <w:szCs w:val="20"/>
                <w:lang w:val="en-US"/>
              </w:rPr>
              <w:t>Evaluation:</w:t>
            </w:r>
          </w:p>
        </w:tc>
        <w:tc>
          <w:tcPr>
            <w:tcW w:w="7002" w:type="dxa"/>
          </w:tcPr>
          <w:p w14:paraId="2A137BAC" w14:textId="77777777" w:rsidR="00750519" w:rsidRPr="002332E7" w:rsidRDefault="00750519" w:rsidP="00750519">
            <w:pPr>
              <w:spacing w:after="60"/>
              <w:rPr>
                <w:rFonts w:ascii="Arial" w:hAnsi="Arial" w:cs="Arial"/>
                <w:sz w:val="20"/>
                <w:szCs w:val="20"/>
              </w:rPr>
            </w:pPr>
            <w:r w:rsidRPr="002332E7">
              <w:rPr>
                <w:rFonts w:ascii="Arial" w:hAnsi="Arial" w:cs="Arial"/>
                <w:sz w:val="20"/>
                <w:szCs w:val="20"/>
              </w:rPr>
              <w:t>Evaluation of proposals will be by a committee formed by the Regional District and may include other employees and contractors.</w:t>
            </w:r>
          </w:p>
          <w:p w14:paraId="487C4043" w14:textId="77777777" w:rsidR="00750519" w:rsidRPr="002332E7" w:rsidRDefault="00750519" w:rsidP="00750519">
            <w:pPr>
              <w:spacing w:after="60"/>
              <w:rPr>
                <w:rFonts w:ascii="Arial" w:hAnsi="Arial" w:cs="Arial"/>
                <w:sz w:val="20"/>
                <w:szCs w:val="20"/>
              </w:rPr>
            </w:pPr>
            <w:r w:rsidRPr="002332E7">
              <w:rPr>
                <w:rFonts w:ascii="Arial" w:hAnsi="Arial" w:cs="Arial"/>
                <w:sz w:val="20"/>
                <w:szCs w:val="20"/>
              </w:rPr>
              <w:t>The Regional District’s intent is to enter into a Contract with the Proponent who has met all mandatory criteria and minimum scores (if any) and who has the highest overall ranking.</w:t>
            </w:r>
          </w:p>
          <w:p w14:paraId="61BA2ED1" w14:textId="77777777" w:rsidR="00750519" w:rsidRPr="002332E7" w:rsidRDefault="00750519" w:rsidP="00750519">
            <w:pPr>
              <w:spacing w:after="60"/>
              <w:rPr>
                <w:rFonts w:ascii="Arial" w:hAnsi="Arial" w:cs="Arial"/>
                <w:sz w:val="20"/>
                <w:szCs w:val="20"/>
              </w:rPr>
            </w:pPr>
            <w:r w:rsidRPr="002332E7">
              <w:rPr>
                <w:rFonts w:ascii="Arial" w:hAnsi="Arial" w:cs="Arial"/>
                <w:sz w:val="20"/>
                <w:szCs w:val="20"/>
              </w:rPr>
              <w:t>Proposals will be assessed in accordance with the entire requirement of the RF</w:t>
            </w:r>
            <w:r>
              <w:rPr>
                <w:rFonts w:ascii="Arial" w:hAnsi="Arial" w:cs="Arial"/>
                <w:sz w:val="20"/>
                <w:szCs w:val="20"/>
              </w:rPr>
              <w:t>Q</w:t>
            </w:r>
            <w:r w:rsidRPr="002332E7">
              <w:rPr>
                <w:rFonts w:ascii="Arial" w:hAnsi="Arial" w:cs="Arial"/>
                <w:sz w:val="20"/>
                <w:szCs w:val="20"/>
              </w:rPr>
              <w:t>, including mandatory and weighted criteria.</w:t>
            </w:r>
          </w:p>
          <w:p w14:paraId="3EA2F805" w14:textId="77777777" w:rsidR="00750519" w:rsidRPr="002332E7" w:rsidRDefault="00750519" w:rsidP="00750519">
            <w:pPr>
              <w:tabs>
                <w:tab w:val="left" w:pos="284"/>
              </w:tabs>
              <w:spacing w:after="60"/>
              <w:rPr>
                <w:rFonts w:ascii="Arial" w:hAnsi="Arial" w:cs="Arial"/>
                <w:sz w:val="20"/>
                <w:szCs w:val="20"/>
              </w:rPr>
            </w:pPr>
            <w:r w:rsidRPr="002332E7">
              <w:rPr>
                <w:rFonts w:ascii="Arial" w:hAnsi="Arial" w:cs="Arial"/>
                <w:sz w:val="20"/>
                <w:szCs w:val="20"/>
              </w:rPr>
              <w:t>The Regional District reserves the right to be the sole judge of a qualified proponent.</w:t>
            </w:r>
          </w:p>
          <w:p w14:paraId="0D11A778" w14:textId="77777777" w:rsidR="00750519" w:rsidRPr="002332E7" w:rsidRDefault="00750519" w:rsidP="00750519">
            <w:pPr>
              <w:spacing w:after="60"/>
              <w:rPr>
                <w:rFonts w:ascii="Arial" w:hAnsi="Arial" w:cs="Arial"/>
                <w:sz w:val="20"/>
                <w:szCs w:val="20"/>
              </w:rPr>
            </w:pPr>
            <w:r w:rsidRPr="002332E7">
              <w:rPr>
                <w:rFonts w:ascii="Arial" w:hAnsi="Arial" w:cs="Arial"/>
                <w:sz w:val="20"/>
                <w:szCs w:val="20"/>
              </w:rPr>
              <w:t xml:space="preserve">The Evaluation Committee may, at its discretion, request clarifications or additional information from a Proponent with respect to any Proposal, and </w:t>
            </w:r>
            <w:r w:rsidRPr="002332E7">
              <w:rPr>
                <w:rFonts w:ascii="Arial" w:hAnsi="Arial" w:cs="Arial"/>
                <w:sz w:val="20"/>
                <w:szCs w:val="20"/>
              </w:rPr>
              <w:lastRenderedPageBreak/>
              <w:t>the Evaluation Committee may make such requests to only selected Proponents. The Evaluation Committee may consider such clarification or additional information in evaluating a Proposal.</w:t>
            </w:r>
          </w:p>
          <w:p w14:paraId="79525D4A" w14:textId="77777777" w:rsidR="00750519" w:rsidRDefault="00750519" w:rsidP="00750519">
            <w:pPr>
              <w:keepNext/>
              <w:keepLines/>
              <w:spacing w:after="60"/>
              <w:rPr>
                <w:rFonts w:ascii="Arial" w:hAnsi="Arial" w:cs="Arial"/>
                <w:sz w:val="20"/>
                <w:szCs w:val="20"/>
              </w:rPr>
            </w:pPr>
            <w:r w:rsidRPr="002332E7">
              <w:rPr>
                <w:rFonts w:ascii="Arial" w:hAnsi="Arial" w:cs="Arial"/>
                <w:sz w:val="20"/>
                <w:szCs w:val="20"/>
              </w:rPr>
              <w:t>Proposals meeting all of the mandatory criteria will be further assessed against the following weighted criteria.</w:t>
            </w:r>
          </w:p>
          <w:p w14:paraId="67D1D0A6" w14:textId="77777777" w:rsidR="00750519" w:rsidRPr="00FF6624" w:rsidRDefault="00750519" w:rsidP="00750519">
            <w:pPr>
              <w:rPr>
                <w:rFonts w:ascii="Arial" w:hAnsi="Arial" w:cs="Arial"/>
                <w:sz w:val="20"/>
                <w:szCs w:val="20"/>
              </w:rPr>
            </w:pPr>
            <w:r w:rsidRPr="00FF6624">
              <w:rPr>
                <w:rFonts w:ascii="Arial" w:hAnsi="Arial" w:cs="Arial"/>
                <w:sz w:val="20"/>
                <w:szCs w:val="20"/>
              </w:rPr>
              <w:t>As part of any submission the Proponent is encouraged to identify how they may contribute to the following key social, employment and economical goals, but not limited to the following:</w:t>
            </w:r>
          </w:p>
          <w:p w14:paraId="3D23D5BF" w14:textId="69A27B2C"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Contribute to a stronger local economy;</w:t>
            </w:r>
          </w:p>
          <w:p w14:paraId="22CBCC37" w14:textId="50276884"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Promote the Living Wage and fair employment practices;</w:t>
            </w:r>
          </w:p>
          <w:p w14:paraId="7F662CEC" w14:textId="12E15FE8"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Increase training and apprenticeship opportunities;</w:t>
            </w:r>
          </w:p>
          <w:p w14:paraId="0DD65CDD" w14:textId="6B28F37D"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Environmental Cost of Ownership;</w:t>
            </w:r>
          </w:p>
          <w:p w14:paraId="73B538F6" w14:textId="1D11E2B2"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Energy efficient products;</w:t>
            </w:r>
          </w:p>
          <w:p w14:paraId="0A573BCB" w14:textId="5D723F2F" w:rsidR="00750519" w:rsidRPr="00750519" w:rsidRDefault="00750519" w:rsidP="00750519">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 xml:space="preserve">Minimal or </w:t>
            </w:r>
            <w:r w:rsidR="00CC4FF1" w:rsidRPr="00750519">
              <w:rPr>
                <w:rFonts w:ascii="Arial" w:hAnsi="Arial" w:cs="Arial"/>
                <w:sz w:val="20"/>
                <w:szCs w:val="20"/>
                <w:lang w:val="en-CA"/>
              </w:rPr>
              <w:t>environmentally</w:t>
            </w:r>
            <w:r w:rsidRPr="00750519">
              <w:rPr>
                <w:rFonts w:ascii="Arial" w:hAnsi="Arial" w:cs="Arial"/>
                <w:sz w:val="20"/>
                <w:szCs w:val="20"/>
                <w:lang w:val="en-CA"/>
              </w:rPr>
              <w:t xml:space="preserve"> friendly use of packing materials; and</w:t>
            </w:r>
          </w:p>
          <w:p w14:paraId="242A454C" w14:textId="041EA8BB" w:rsidR="00750519" w:rsidRPr="00C73AF5" w:rsidRDefault="00750519" w:rsidP="00C73AF5">
            <w:pPr>
              <w:pStyle w:val="ListParagraph"/>
              <w:numPr>
                <w:ilvl w:val="0"/>
                <w:numId w:val="21"/>
              </w:numPr>
              <w:spacing w:before="60"/>
              <w:rPr>
                <w:rFonts w:ascii="Arial" w:hAnsi="Arial" w:cs="Arial"/>
                <w:sz w:val="20"/>
                <w:szCs w:val="20"/>
                <w:lang w:val="en-CA"/>
              </w:rPr>
            </w:pPr>
            <w:r w:rsidRPr="00750519">
              <w:rPr>
                <w:rFonts w:ascii="Arial" w:hAnsi="Arial" w:cs="Arial"/>
                <w:sz w:val="20"/>
                <w:szCs w:val="20"/>
                <w:lang w:val="en-CA"/>
              </w:rPr>
              <w:t>Reducing hazardous materials (toxics and ozone depleting substances).</w:t>
            </w:r>
            <w:r w:rsidR="00C73AF5">
              <w:rPr>
                <w:rFonts w:ascii="Arial" w:hAnsi="Arial" w:cs="Arial"/>
                <w:sz w:val="20"/>
                <w:szCs w:val="20"/>
                <w:lang w:val="en-CA"/>
              </w:rPr>
              <w:t xml:space="preserve"> </w:t>
            </w:r>
          </w:p>
        </w:tc>
      </w:tr>
      <w:tr w:rsidR="00C73AF5" w:rsidRPr="00ED5610" w14:paraId="6914CC38" w14:textId="77777777" w:rsidTr="008229D2">
        <w:tc>
          <w:tcPr>
            <w:tcW w:w="2358" w:type="dxa"/>
          </w:tcPr>
          <w:p w14:paraId="77330F46" w14:textId="77777777" w:rsidR="00C73AF5" w:rsidRPr="006F0D43" w:rsidRDefault="00C73AF5" w:rsidP="006F6FC4">
            <w:pPr>
              <w:spacing w:before="60"/>
              <w:rPr>
                <w:rFonts w:ascii="Arial" w:hAnsi="Arial" w:cs="Arial"/>
                <w:b/>
                <w:sz w:val="20"/>
                <w:szCs w:val="20"/>
                <w:lang w:val="en-US"/>
              </w:rPr>
            </w:pPr>
          </w:p>
        </w:tc>
        <w:tc>
          <w:tcPr>
            <w:tcW w:w="7002" w:type="dxa"/>
          </w:tcPr>
          <w:tbl>
            <w:tblPr>
              <w:tblStyle w:val="GridTable4-Accent1"/>
              <w:tblW w:w="0" w:type="auto"/>
              <w:tblLayout w:type="fixed"/>
              <w:tblLook w:val="04A0" w:firstRow="1" w:lastRow="0" w:firstColumn="1" w:lastColumn="0" w:noHBand="0" w:noVBand="1"/>
            </w:tblPr>
            <w:tblGrid>
              <w:gridCol w:w="3780"/>
              <w:gridCol w:w="900"/>
            </w:tblGrid>
            <w:tr w:rsidR="00C73AF5" w14:paraId="38FCBA61" w14:textId="77777777" w:rsidTr="00E64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835918A" w14:textId="77777777" w:rsidR="00C73AF5" w:rsidRPr="00D63398" w:rsidRDefault="00C73AF5" w:rsidP="00C73AF5">
                  <w:pPr>
                    <w:keepNext/>
                    <w:keepLines/>
                    <w:spacing w:after="60"/>
                    <w:rPr>
                      <w:rFonts w:ascii="Arial" w:hAnsi="Arial" w:cs="Arial"/>
                      <w:color w:val="000000" w:themeColor="text1"/>
                      <w:sz w:val="20"/>
                      <w:szCs w:val="20"/>
                    </w:rPr>
                  </w:pPr>
                  <w:r w:rsidRPr="00D63398">
                    <w:rPr>
                      <w:rFonts w:ascii="Arial" w:hAnsi="Arial" w:cs="Arial"/>
                      <w:color w:val="000000" w:themeColor="text1"/>
                      <w:sz w:val="20"/>
                      <w:szCs w:val="20"/>
                    </w:rPr>
                    <w:t>Weighted Criteria</w:t>
                  </w:r>
                </w:p>
              </w:tc>
              <w:tc>
                <w:tcPr>
                  <w:tcW w:w="900" w:type="dxa"/>
                </w:tcPr>
                <w:p w14:paraId="2A1D16B4" w14:textId="73D543C3" w:rsidR="00C73AF5" w:rsidRPr="00D63398" w:rsidRDefault="00C73AF5" w:rsidP="00C73AF5">
                  <w:pPr>
                    <w:keepNext/>
                    <w:keepLines/>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63398">
                    <w:rPr>
                      <w:rFonts w:ascii="Arial" w:hAnsi="Arial" w:cs="Arial"/>
                      <w:color w:val="000000" w:themeColor="text1"/>
                      <w:sz w:val="20"/>
                      <w:szCs w:val="20"/>
                    </w:rPr>
                    <w:t xml:space="preserve">Weight </w:t>
                  </w:r>
                </w:p>
              </w:tc>
            </w:tr>
            <w:tr w:rsidR="00C73AF5" w14:paraId="4048DBE9" w14:textId="77777777" w:rsidTr="00E64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286DD8D" w14:textId="77777777" w:rsidR="00C73AF5" w:rsidRPr="00D63398" w:rsidRDefault="00C73AF5" w:rsidP="00C73AF5">
                  <w:pPr>
                    <w:keepNext/>
                    <w:keepLines/>
                    <w:spacing w:after="60"/>
                    <w:rPr>
                      <w:rFonts w:ascii="Arial" w:hAnsi="Arial" w:cs="Arial"/>
                      <w:color w:val="000000" w:themeColor="text1"/>
                      <w:sz w:val="20"/>
                      <w:szCs w:val="20"/>
                    </w:rPr>
                  </w:pPr>
                  <w:r w:rsidRPr="00D63398">
                    <w:rPr>
                      <w:rFonts w:ascii="Arial" w:hAnsi="Arial" w:cs="Arial"/>
                      <w:color w:val="000000" w:themeColor="text1"/>
                      <w:sz w:val="20"/>
                      <w:szCs w:val="20"/>
                    </w:rPr>
                    <w:t>Price</w:t>
                  </w:r>
                </w:p>
              </w:tc>
              <w:tc>
                <w:tcPr>
                  <w:tcW w:w="900" w:type="dxa"/>
                </w:tcPr>
                <w:p w14:paraId="1AEE3A8C" w14:textId="78EB28AB" w:rsidR="00C73AF5" w:rsidRPr="00D63398" w:rsidRDefault="00CC09E1" w:rsidP="00C73AF5">
                  <w:pPr>
                    <w:keepNext/>
                    <w:keepLines/>
                    <w:spacing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85</w:t>
                  </w:r>
                  <w:r w:rsidR="00C73AF5" w:rsidRPr="00D63398">
                    <w:rPr>
                      <w:rFonts w:ascii="Arial" w:hAnsi="Arial" w:cs="Arial"/>
                      <w:color w:val="000000" w:themeColor="text1"/>
                      <w:sz w:val="20"/>
                      <w:szCs w:val="20"/>
                    </w:rPr>
                    <w:t>%</w:t>
                  </w:r>
                </w:p>
              </w:tc>
            </w:tr>
            <w:tr w:rsidR="00C73AF5" w14:paraId="3A7177E6" w14:textId="77777777" w:rsidTr="00E64E46">
              <w:tc>
                <w:tcPr>
                  <w:cnfStyle w:val="001000000000" w:firstRow="0" w:lastRow="0" w:firstColumn="1" w:lastColumn="0" w:oddVBand="0" w:evenVBand="0" w:oddHBand="0" w:evenHBand="0" w:firstRowFirstColumn="0" w:firstRowLastColumn="0" w:lastRowFirstColumn="0" w:lastRowLastColumn="0"/>
                  <w:tcW w:w="3780" w:type="dxa"/>
                </w:tcPr>
                <w:p w14:paraId="46294552" w14:textId="77777777" w:rsidR="00C73AF5" w:rsidRPr="00D63398" w:rsidRDefault="00C73AF5" w:rsidP="00C73AF5">
                  <w:pPr>
                    <w:keepNext/>
                    <w:keepLines/>
                    <w:spacing w:after="60"/>
                    <w:rPr>
                      <w:rFonts w:ascii="Arial" w:hAnsi="Arial" w:cs="Arial"/>
                      <w:color w:val="000000" w:themeColor="text1"/>
                      <w:sz w:val="20"/>
                      <w:szCs w:val="20"/>
                    </w:rPr>
                  </w:pPr>
                  <w:r w:rsidRPr="00D63398">
                    <w:rPr>
                      <w:rFonts w:ascii="Arial" w:hAnsi="Arial" w:cs="Arial"/>
                      <w:color w:val="000000" w:themeColor="text1"/>
                      <w:sz w:val="20"/>
                      <w:szCs w:val="20"/>
                    </w:rPr>
                    <w:t xml:space="preserve">Sustainable Procurement   </w:t>
                  </w:r>
                </w:p>
              </w:tc>
              <w:tc>
                <w:tcPr>
                  <w:tcW w:w="900" w:type="dxa"/>
                </w:tcPr>
                <w:p w14:paraId="38554629" w14:textId="77777777" w:rsidR="00C73AF5" w:rsidRPr="00D63398" w:rsidRDefault="00C73AF5" w:rsidP="00C73AF5">
                  <w:pPr>
                    <w:keepNext/>
                    <w:keepLines/>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63398">
                    <w:rPr>
                      <w:rFonts w:ascii="Arial" w:hAnsi="Arial" w:cs="Arial"/>
                      <w:color w:val="000000" w:themeColor="text1"/>
                      <w:sz w:val="20"/>
                      <w:szCs w:val="20"/>
                    </w:rPr>
                    <w:t>5%</w:t>
                  </w:r>
                </w:p>
              </w:tc>
            </w:tr>
            <w:tr w:rsidR="00C73AF5" w14:paraId="71B5E97B" w14:textId="77777777" w:rsidTr="00E64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E1186B3" w14:textId="77777777" w:rsidR="00C73AF5" w:rsidRPr="00D63398" w:rsidRDefault="00C73AF5" w:rsidP="00C73AF5">
                  <w:pPr>
                    <w:keepNext/>
                    <w:keepLines/>
                    <w:spacing w:after="60"/>
                    <w:rPr>
                      <w:rFonts w:ascii="Arial" w:hAnsi="Arial" w:cs="Arial"/>
                      <w:color w:val="000000" w:themeColor="text1"/>
                      <w:sz w:val="20"/>
                      <w:szCs w:val="20"/>
                    </w:rPr>
                  </w:pPr>
                  <w:r w:rsidRPr="00D63398">
                    <w:rPr>
                      <w:rFonts w:ascii="Arial" w:hAnsi="Arial" w:cs="Arial"/>
                      <w:color w:val="000000" w:themeColor="text1"/>
                      <w:sz w:val="20"/>
                      <w:szCs w:val="20"/>
                    </w:rPr>
                    <w:t xml:space="preserve">Delivery / Schedule </w:t>
                  </w:r>
                </w:p>
              </w:tc>
              <w:tc>
                <w:tcPr>
                  <w:tcW w:w="900" w:type="dxa"/>
                </w:tcPr>
                <w:p w14:paraId="71695A30" w14:textId="70841211" w:rsidR="00C73AF5" w:rsidRPr="00D63398" w:rsidRDefault="00CC09E1" w:rsidP="00C73AF5">
                  <w:pPr>
                    <w:keepNext/>
                    <w:keepLines/>
                    <w:spacing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10</w:t>
                  </w:r>
                  <w:r w:rsidR="00C73AF5" w:rsidRPr="00D63398">
                    <w:rPr>
                      <w:rFonts w:ascii="Arial" w:hAnsi="Arial" w:cs="Arial"/>
                      <w:color w:val="000000" w:themeColor="text1"/>
                      <w:sz w:val="20"/>
                      <w:szCs w:val="20"/>
                    </w:rPr>
                    <w:t>%</w:t>
                  </w:r>
                </w:p>
              </w:tc>
            </w:tr>
          </w:tbl>
          <w:p w14:paraId="7CDDEE88" w14:textId="3E1098C0" w:rsidR="00C73AF5" w:rsidRPr="002332E7" w:rsidRDefault="00C73AF5" w:rsidP="00C73AF5">
            <w:pPr>
              <w:spacing w:after="120"/>
              <w:rPr>
                <w:rFonts w:ascii="Arial" w:hAnsi="Arial" w:cs="Arial"/>
                <w:sz w:val="20"/>
                <w:szCs w:val="20"/>
              </w:rPr>
            </w:pPr>
          </w:p>
        </w:tc>
      </w:tr>
      <w:tr w:rsidR="00C73AF5" w:rsidRPr="00ED5610" w14:paraId="79B0F28F" w14:textId="77777777" w:rsidTr="008229D2">
        <w:tc>
          <w:tcPr>
            <w:tcW w:w="2358" w:type="dxa"/>
          </w:tcPr>
          <w:p w14:paraId="21C9B9A3" w14:textId="77777777" w:rsidR="00C73AF5" w:rsidRPr="006F0D43" w:rsidRDefault="00C73AF5" w:rsidP="006F6FC4">
            <w:pPr>
              <w:spacing w:before="60"/>
              <w:rPr>
                <w:rFonts w:ascii="Arial" w:hAnsi="Arial" w:cs="Arial"/>
                <w:b/>
                <w:sz w:val="20"/>
                <w:szCs w:val="20"/>
                <w:lang w:val="en-US"/>
              </w:rPr>
            </w:pPr>
          </w:p>
        </w:tc>
        <w:tc>
          <w:tcPr>
            <w:tcW w:w="7002" w:type="dxa"/>
          </w:tcPr>
          <w:p w14:paraId="173EB8DD" w14:textId="77777777" w:rsidR="00C73AF5" w:rsidRPr="001D5995" w:rsidRDefault="00C73AF5" w:rsidP="00C73AF5">
            <w:pPr>
              <w:spacing w:after="120"/>
              <w:rPr>
                <w:rFonts w:ascii="Arial" w:hAnsi="Arial" w:cs="Arial"/>
                <w:b/>
                <w:sz w:val="20"/>
                <w:szCs w:val="20"/>
                <w:lang w:val="en-CA"/>
              </w:rPr>
            </w:pPr>
            <w:r w:rsidRPr="001D5995">
              <w:rPr>
                <w:rFonts w:ascii="Arial" w:hAnsi="Arial" w:cs="Arial"/>
                <w:b/>
                <w:sz w:val="20"/>
                <w:szCs w:val="20"/>
                <w:lang w:val="en-CA"/>
              </w:rPr>
              <w:t>Price Evaluation:</w:t>
            </w:r>
          </w:p>
          <w:p w14:paraId="52E36BF2" w14:textId="21F920D4" w:rsidR="00C73AF5" w:rsidRDefault="00C73AF5" w:rsidP="00C73AF5">
            <w:pPr>
              <w:spacing w:after="120"/>
              <w:rPr>
                <w:rFonts w:ascii="Arial" w:hAnsi="Arial" w:cs="Arial"/>
                <w:sz w:val="20"/>
                <w:szCs w:val="20"/>
              </w:rPr>
            </w:pPr>
            <w:r w:rsidRPr="001D5995">
              <w:rPr>
                <w:rFonts w:ascii="Arial" w:hAnsi="Arial" w:cs="Arial"/>
                <w:sz w:val="20"/>
                <w:szCs w:val="20"/>
              </w:rPr>
              <w:t>The lowest priced Proposal will receive full points for pricing. All other prices will be scored using the following formula: lowest priced proposal/price of this proposal* total points available for price.</w:t>
            </w:r>
          </w:p>
        </w:tc>
      </w:tr>
      <w:tr w:rsidR="00C73AF5" w:rsidRPr="00ED5610" w14:paraId="46D96C32" w14:textId="77777777" w:rsidTr="008229D2">
        <w:tc>
          <w:tcPr>
            <w:tcW w:w="2358" w:type="dxa"/>
          </w:tcPr>
          <w:p w14:paraId="5700960C" w14:textId="77777777" w:rsidR="00C73AF5" w:rsidRPr="006F0D43" w:rsidRDefault="00C73AF5" w:rsidP="006F6FC4">
            <w:pPr>
              <w:spacing w:before="60"/>
              <w:rPr>
                <w:rFonts w:ascii="Arial" w:hAnsi="Arial" w:cs="Arial"/>
                <w:b/>
                <w:sz w:val="20"/>
                <w:szCs w:val="20"/>
                <w:lang w:val="en-US"/>
              </w:rPr>
            </w:pPr>
          </w:p>
        </w:tc>
        <w:tc>
          <w:tcPr>
            <w:tcW w:w="7002" w:type="dxa"/>
          </w:tcPr>
          <w:p w14:paraId="1DC0D199" w14:textId="120C68C8" w:rsidR="00C73AF5" w:rsidRPr="00E64E46" w:rsidRDefault="00C73AF5" w:rsidP="00C73AF5">
            <w:pPr>
              <w:spacing w:after="120"/>
              <w:rPr>
                <w:rFonts w:ascii="Arial" w:hAnsi="Arial" w:cs="Arial"/>
                <w:b/>
                <w:color w:val="000000" w:themeColor="text1"/>
                <w:sz w:val="20"/>
                <w:szCs w:val="20"/>
                <w:lang w:val="en-CA"/>
              </w:rPr>
            </w:pPr>
            <w:r w:rsidRPr="00E64E46">
              <w:rPr>
                <w:rFonts w:ascii="Arial" w:hAnsi="Arial" w:cs="Arial"/>
                <w:b/>
                <w:color w:val="000000" w:themeColor="text1"/>
                <w:sz w:val="20"/>
                <w:szCs w:val="20"/>
                <w:lang w:val="en-CA"/>
              </w:rPr>
              <w:t>Combined Hwy/City Fuel Consumption (CFC) Evaluation:</w:t>
            </w:r>
          </w:p>
          <w:p w14:paraId="093597E1" w14:textId="3E354748" w:rsidR="00C73AF5" w:rsidRPr="00E64E46" w:rsidRDefault="00C73AF5" w:rsidP="00C73AF5">
            <w:pPr>
              <w:spacing w:after="120"/>
              <w:rPr>
                <w:rFonts w:ascii="Arial" w:hAnsi="Arial" w:cs="Arial"/>
                <w:color w:val="000000" w:themeColor="text1"/>
                <w:sz w:val="20"/>
                <w:szCs w:val="20"/>
              </w:rPr>
            </w:pPr>
            <w:r w:rsidRPr="00E64E46">
              <w:rPr>
                <w:rFonts w:ascii="Arial" w:hAnsi="Arial" w:cs="Arial"/>
                <w:color w:val="000000" w:themeColor="text1"/>
                <w:sz w:val="20"/>
                <w:szCs w:val="20"/>
              </w:rPr>
              <w:t>The lowest CFC Proposal will receive full points for pricing. All other CFC will be scored using the following formula: lowest CFC /CFC of this proposal* total points available for CFC.</w:t>
            </w:r>
          </w:p>
          <w:p w14:paraId="6810362D" w14:textId="011C855F" w:rsidR="00C73AF5" w:rsidRPr="00E64E46" w:rsidRDefault="00C73AF5" w:rsidP="00C73AF5">
            <w:pPr>
              <w:spacing w:after="120"/>
              <w:rPr>
                <w:rFonts w:ascii="Arial" w:hAnsi="Arial" w:cs="Arial"/>
                <w:b/>
                <w:color w:val="000000" w:themeColor="text1"/>
                <w:sz w:val="20"/>
                <w:szCs w:val="20"/>
                <w:lang w:val="en-CA"/>
              </w:rPr>
            </w:pPr>
            <w:r w:rsidRPr="00E64E46">
              <w:rPr>
                <w:rFonts w:ascii="Arial" w:hAnsi="Arial" w:cs="Arial"/>
                <w:b/>
                <w:color w:val="000000" w:themeColor="text1"/>
                <w:sz w:val="20"/>
                <w:szCs w:val="20"/>
                <w:lang w:val="en-CA"/>
              </w:rPr>
              <w:t>Delivery Time (DT) Evaluation:</w:t>
            </w:r>
          </w:p>
          <w:p w14:paraId="4C893595" w14:textId="2B4645CA" w:rsidR="00C73AF5" w:rsidRDefault="00C73AF5" w:rsidP="00C73AF5">
            <w:pPr>
              <w:keepNext/>
              <w:keepLines/>
              <w:spacing w:after="60"/>
              <w:rPr>
                <w:rFonts w:ascii="Arial" w:hAnsi="Arial" w:cs="Arial"/>
                <w:sz w:val="20"/>
                <w:szCs w:val="20"/>
              </w:rPr>
            </w:pPr>
            <w:r w:rsidRPr="00E64E46">
              <w:rPr>
                <w:rFonts w:ascii="Arial" w:hAnsi="Arial" w:cs="Arial"/>
                <w:color w:val="000000" w:themeColor="text1"/>
                <w:sz w:val="20"/>
                <w:szCs w:val="20"/>
              </w:rPr>
              <w:t>The shortest DT will receive full points for DT. All other DT will be scored using the following formula: fastest DT/DT of this proposal* total points available for DT</w:t>
            </w:r>
            <w:r w:rsidR="00E64E46">
              <w:rPr>
                <w:rFonts w:ascii="Arial" w:hAnsi="Arial" w:cs="Arial"/>
                <w:color w:val="000000" w:themeColor="text1"/>
                <w:sz w:val="20"/>
                <w:szCs w:val="20"/>
              </w:rPr>
              <w:t>.</w:t>
            </w:r>
          </w:p>
        </w:tc>
      </w:tr>
    </w:tbl>
    <w:p w14:paraId="467D7505" w14:textId="77777777" w:rsidR="000450AB" w:rsidRPr="00ED5610" w:rsidRDefault="000450AB">
      <w:pPr>
        <w:rPr>
          <w:rFonts w:ascii="Arial" w:hAnsi="Arial" w:cs="Arial"/>
          <w:sz w:val="20"/>
          <w:szCs w:val="20"/>
        </w:rPr>
      </w:pPr>
    </w:p>
    <w:tbl>
      <w:tblPr>
        <w:tblStyle w:val="GridTable5Dark-Accent1"/>
        <w:tblW w:w="9023" w:type="dxa"/>
        <w:tblInd w:w="445" w:type="dxa"/>
        <w:tblLayout w:type="fixed"/>
        <w:tblLook w:val="04A0" w:firstRow="1" w:lastRow="0" w:firstColumn="1" w:lastColumn="0" w:noHBand="0" w:noVBand="1"/>
      </w:tblPr>
      <w:tblGrid>
        <w:gridCol w:w="540"/>
        <w:gridCol w:w="3923"/>
        <w:gridCol w:w="1520"/>
        <w:gridCol w:w="1520"/>
        <w:gridCol w:w="1520"/>
      </w:tblGrid>
      <w:tr w:rsidR="00E64E46" w:rsidRPr="00E64E46" w14:paraId="4B4610BC" w14:textId="77777777" w:rsidTr="00A8331C">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0" w:type="dxa"/>
          </w:tcPr>
          <w:p w14:paraId="55FF11F6" w14:textId="77777777" w:rsidR="00FB1E42" w:rsidRPr="00E64E46" w:rsidRDefault="00FB1E42" w:rsidP="00AC5A3C">
            <w:pPr>
              <w:spacing w:before="120"/>
              <w:rPr>
                <w:rFonts w:ascii="Arial" w:hAnsi="Arial" w:cs="Arial"/>
                <w:b w:val="0"/>
                <w:caps/>
                <w:color w:val="000000" w:themeColor="text1"/>
                <w:sz w:val="20"/>
                <w:szCs w:val="20"/>
              </w:rPr>
            </w:pPr>
          </w:p>
        </w:tc>
        <w:tc>
          <w:tcPr>
            <w:tcW w:w="3923" w:type="dxa"/>
          </w:tcPr>
          <w:p w14:paraId="653E8776" w14:textId="16B8EB8F" w:rsidR="009E1344" w:rsidRPr="00E64E46" w:rsidRDefault="00FB1E42" w:rsidP="00AC5A3C">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caps/>
                <w:color w:val="000000" w:themeColor="text1"/>
                <w:sz w:val="20"/>
                <w:szCs w:val="20"/>
              </w:rPr>
            </w:pPr>
            <w:r w:rsidRPr="00E64E46">
              <w:rPr>
                <w:rFonts w:ascii="Arial" w:hAnsi="Arial" w:cs="Arial"/>
                <w:caps/>
                <w:color w:val="000000" w:themeColor="text1"/>
                <w:sz w:val="20"/>
                <w:szCs w:val="20"/>
              </w:rPr>
              <w:t>Description</w:t>
            </w:r>
          </w:p>
        </w:tc>
        <w:tc>
          <w:tcPr>
            <w:tcW w:w="1520" w:type="dxa"/>
          </w:tcPr>
          <w:p w14:paraId="2ADFA95D" w14:textId="0C7CC791" w:rsidR="00FB1E42" w:rsidRPr="00E64E46" w:rsidRDefault="00FB1E42" w:rsidP="00FB1E42">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caps/>
                <w:color w:val="000000" w:themeColor="text1"/>
                <w:sz w:val="20"/>
                <w:szCs w:val="20"/>
                <w:lang w:val="en-US"/>
              </w:rPr>
            </w:pPr>
            <w:r w:rsidRPr="00E64E46">
              <w:rPr>
                <w:rFonts w:ascii="Arial" w:hAnsi="Arial" w:cs="Arial"/>
                <w:caps/>
                <w:color w:val="000000" w:themeColor="text1"/>
                <w:sz w:val="20"/>
                <w:szCs w:val="20"/>
                <w:lang w:val="en-US"/>
              </w:rPr>
              <w:t>Quantity</w:t>
            </w:r>
          </w:p>
        </w:tc>
        <w:tc>
          <w:tcPr>
            <w:tcW w:w="1520" w:type="dxa"/>
          </w:tcPr>
          <w:p w14:paraId="6171130D" w14:textId="77777777" w:rsidR="00FB1E42" w:rsidRPr="00E64E46" w:rsidRDefault="00FB1E42" w:rsidP="00AC5A3C">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caps/>
                <w:color w:val="000000" w:themeColor="text1"/>
                <w:sz w:val="20"/>
                <w:szCs w:val="20"/>
                <w:lang w:val="en-US"/>
              </w:rPr>
            </w:pPr>
            <w:r w:rsidRPr="00E64E46">
              <w:rPr>
                <w:rFonts w:ascii="Arial" w:hAnsi="Arial" w:cs="Arial"/>
                <w:caps/>
                <w:color w:val="000000" w:themeColor="text1"/>
                <w:sz w:val="20"/>
                <w:szCs w:val="20"/>
                <w:lang w:val="en-US"/>
              </w:rPr>
              <w:t>unit price</w:t>
            </w:r>
          </w:p>
        </w:tc>
        <w:tc>
          <w:tcPr>
            <w:tcW w:w="1520" w:type="dxa"/>
          </w:tcPr>
          <w:p w14:paraId="49F4B163" w14:textId="7BABBDBB" w:rsidR="00FB1E42" w:rsidRPr="00E64E46" w:rsidRDefault="00FB1E42" w:rsidP="005E2475">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caps/>
                <w:color w:val="000000" w:themeColor="text1"/>
                <w:sz w:val="20"/>
                <w:szCs w:val="20"/>
                <w:lang w:val="en-US"/>
              </w:rPr>
            </w:pPr>
            <w:r w:rsidRPr="00E64E46">
              <w:rPr>
                <w:rFonts w:ascii="Arial" w:hAnsi="Arial" w:cs="Arial"/>
                <w:caps/>
                <w:color w:val="000000" w:themeColor="text1"/>
                <w:sz w:val="20"/>
                <w:szCs w:val="20"/>
                <w:lang w:val="en-US"/>
              </w:rPr>
              <w:t xml:space="preserve">extended price, </w:t>
            </w:r>
          </w:p>
        </w:tc>
      </w:tr>
      <w:tr w:rsidR="00E64E46" w:rsidRPr="00E64E46" w14:paraId="45A8A165" w14:textId="77777777" w:rsidTr="005430AD">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40" w:type="dxa"/>
          </w:tcPr>
          <w:p w14:paraId="59FCDA1B" w14:textId="77777777" w:rsidR="00FB1E42" w:rsidRPr="00E64E46" w:rsidRDefault="00FB1E42" w:rsidP="001B0176">
            <w:pPr>
              <w:spacing w:before="120"/>
              <w:rPr>
                <w:rFonts w:ascii="Arial" w:hAnsi="Arial" w:cs="Arial"/>
                <w:color w:val="000000" w:themeColor="text1"/>
                <w:sz w:val="20"/>
                <w:szCs w:val="20"/>
                <w:lang w:val="en-US"/>
              </w:rPr>
            </w:pPr>
            <w:r w:rsidRPr="00E64E46">
              <w:rPr>
                <w:rFonts w:ascii="Arial" w:hAnsi="Arial" w:cs="Arial"/>
                <w:color w:val="000000" w:themeColor="text1"/>
                <w:sz w:val="20"/>
                <w:szCs w:val="20"/>
                <w:lang w:val="en-US"/>
              </w:rPr>
              <w:t>1</w:t>
            </w:r>
          </w:p>
        </w:tc>
        <w:tc>
          <w:tcPr>
            <w:tcW w:w="3923" w:type="dxa"/>
          </w:tcPr>
          <w:p w14:paraId="54482788" w14:textId="17AA2A74" w:rsidR="00FB1E42" w:rsidRPr="00E64E46" w:rsidRDefault="00EE43F5" w:rsidP="001B017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 xml:space="preserve">Thin Client: Part </w:t>
            </w:r>
            <w:r w:rsidR="00537563">
              <w:rPr>
                <w:rFonts w:ascii="Arial" w:eastAsiaTheme="minorHAnsi" w:hAnsi="Arial" w:cs="Arial"/>
                <w:color w:val="000000" w:themeColor="text1"/>
                <w:sz w:val="20"/>
                <w:szCs w:val="20"/>
              </w:rPr>
              <w:t>6010q-47690</w:t>
            </w:r>
            <w:r>
              <w:rPr>
                <w:rFonts w:ascii="Arial" w:eastAsiaTheme="minorHAnsi" w:hAnsi="Arial" w:cs="Arial"/>
                <w:color w:val="000000" w:themeColor="text1"/>
                <w:sz w:val="20"/>
                <w:szCs w:val="20"/>
              </w:rPr>
              <w:t xml:space="preserve">, Description </w:t>
            </w:r>
            <w:r w:rsidR="00537563">
              <w:rPr>
                <w:rFonts w:ascii="Arial" w:eastAsiaTheme="minorHAnsi" w:hAnsi="Arial" w:cs="Arial"/>
                <w:color w:val="000000" w:themeColor="text1"/>
                <w:sz w:val="20"/>
                <w:szCs w:val="20"/>
              </w:rPr>
              <w:t>6010q</w:t>
            </w:r>
            <w:r>
              <w:rPr>
                <w:rFonts w:ascii="Arial" w:eastAsiaTheme="minorHAnsi" w:hAnsi="Arial" w:cs="Arial"/>
                <w:color w:val="000000" w:themeColor="text1"/>
                <w:sz w:val="20"/>
                <w:szCs w:val="20"/>
              </w:rPr>
              <w:t xml:space="preserve"> WIN10 64 Bit 4GB RAM 32GB SATA</w:t>
            </w:r>
          </w:p>
        </w:tc>
        <w:tc>
          <w:tcPr>
            <w:tcW w:w="1520" w:type="dxa"/>
          </w:tcPr>
          <w:p w14:paraId="6F21718F" w14:textId="04F54A72" w:rsidR="00FB1E42" w:rsidRPr="00E64E46" w:rsidRDefault="00EE43F5" w:rsidP="001B017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 xml:space="preserve">Up to </w:t>
            </w:r>
            <w:r w:rsidR="00AC02F3">
              <w:rPr>
                <w:rFonts w:ascii="Arial" w:hAnsi="Arial" w:cs="Arial"/>
                <w:color w:val="000000" w:themeColor="text1"/>
                <w:sz w:val="20"/>
                <w:szCs w:val="20"/>
                <w:lang w:val="en-US"/>
              </w:rPr>
              <w:t>150</w:t>
            </w:r>
          </w:p>
        </w:tc>
        <w:tc>
          <w:tcPr>
            <w:tcW w:w="1520" w:type="dxa"/>
          </w:tcPr>
          <w:p w14:paraId="710E5D07" w14:textId="77777777" w:rsidR="00FB1E42" w:rsidRPr="00E64E46" w:rsidRDefault="00FB1E42" w:rsidP="001B017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tc>
        <w:tc>
          <w:tcPr>
            <w:tcW w:w="1520" w:type="dxa"/>
          </w:tcPr>
          <w:p w14:paraId="4F13CCE7" w14:textId="77777777" w:rsidR="001B0176" w:rsidRPr="00E64E46" w:rsidRDefault="001B0176" w:rsidP="001B0176">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tc>
      </w:tr>
      <w:tr w:rsidR="00E64E46" w:rsidRPr="00E64E46" w14:paraId="512E0281" w14:textId="77777777" w:rsidTr="005430AD">
        <w:trPr>
          <w:trHeight w:val="179"/>
        </w:trPr>
        <w:tc>
          <w:tcPr>
            <w:cnfStyle w:val="001000000000" w:firstRow="0" w:lastRow="0" w:firstColumn="1" w:lastColumn="0" w:oddVBand="0" w:evenVBand="0" w:oddHBand="0" w:evenHBand="0" w:firstRowFirstColumn="0" w:firstRowLastColumn="0" w:lastRowFirstColumn="0" w:lastRowLastColumn="0"/>
            <w:tcW w:w="540" w:type="dxa"/>
          </w:tcPr>
          <w:p w14:paraId="7144739C" w14:textId="77777777" w:rsidR="001B0176" w:rsidRPr="00E64E46" w:rsidRDefault="001B0176" w:rsidP="001B0176">
            <w:pPr>
              <w:spacing w:before="120"/>
              <w:rPr>
                <w:rFonts w:ascii="Arial" w:hAnsi="Arial" w:cs="Arial"/>
                <w:color w:val="000000" w:themeColor="text1"/>
                <w:sz w:val="20"/>
                <w:szCs w:val="20"/>
                <w:lang w:val="en-US"/>
              </w:rPr>
            </w:pPr>
            <w:r w:rsidRPr="00E64E46">
              <w:rPr>
                <w:rFonts w:ascii="Arial" w:hAnsi="Arial" w:cs="Arial"/>
                <w:color w:val="000000" w:themeColor="text1"/>
                <w:sz w:val="20"/>
                <w:szCs w:val="20"/>
                <w:lang w:val="en-US"/>
              </w:rPr>
              <w:t>2</w:t>
            </w:r>
          </w:p>
        </w:tc>
        <w:tc>
          <w:tcPr>
            <w:tcW w:w="3923" w:type="dxa"/>
          </w:tcPr>
          <w:p w14:paraId="6A14124B" w14:textId="28FFC89E" w:rsidR="001B0176" w:rsidRPr="00E64E46" w:rsidRDefault="00AC02F3" w:rsidP="001B017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Thin Client: Part 6010q-47693, Description 6010q WIN10 64 Bit 4GB RAM 32GB SATA w/ Wireless</w:t>
            </w:r>
          </w:p>
        </w:tc>
        <w:tc>
          <w:tcPr>
            <w:tcW w:w="1520" w:type="dxa"/>
          </w:tcPr>
          <w:p w14:paraId="1F0EB35F" w14:textId="263D39FE" w:rsidR="001B0176" w:rsidRPr="00E64E46" w:rsidRDefault="00AC02F3" w:rsidP="001B0176">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Up to 25</w:t>
            </w:r>
          </w:p>
        </w:tc>
        <w:tc>
          <w:tcPr>
            <w:tcW w:w="1520" w:type="dxa"/>
          </w:tcPr>
          <w:p w14:paraId="1203FB1D" w14:textId="77777777" w:rsidR="001B0176" w:rsidRPr="00E64E46" w:rsidRDefault="001B0176" w:rsidP="00CC2332">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c>
          <w:tcPr>
            <w:tcW w:w="1520" w:type="dxa"/>
          </w:tcPr>
          <w:p w14:paraId="3DC53278" w14:textId="77777777" w:rsidR="001B0176" w:rsidRPr="00E64E46" w:rsidRDefault="001B0176" w:rsidP="00CC2332">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r>
      <w:tr w:rsidR="00E64E46" w:rsidRPr="00E64E46" w14:paraId="5D66B5B4" w14:textId="77777777" w:rsidTr="00CC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gridSpan w:val="3"/>
          </w:tcPr>
          <w:p w14:paraId="34030D5D" w14:textId="2E55766C" w:rsidR="00750519" w:rsidRPr="00E64E46" w:rsidRDefault="00750519" w:rsidP="00750519">
            <w:pPr>
              <w:spacing w:before="120"/>
              <w:jc w:val="right"/>
              <w:rPr>
                <w:rFonts w:ascii="Arial" w:hAnsi="Arial" w:cs="Arial"/>
                <w:b w:val="0"/>
                <w:color w:val="000000" w:themeColor="text1"/>
                <w:sz w:val="20"/>
                <w:szCs w:val="20"/>
                <w:lang w:val="en-US"/>
              </w:rPr>
            </w:pPr>
            <w:r w:rsidRPr="00E64E46">
              <w:rPr>
                <w:rFonts w:ascii="Arial" w:hAnsi="Arial" w:cs="Arial"/>
                <w:color w:val="000000" w:themeColor="text1"/>
                <w:sz w:val="20"/>
                <w:szCs w:val="20"/>
                <w:lang w:val="en-US"/>
              </w:rPr>
              <w:t>SUBTOTAL</w:t>
            </w:r>
          </w:p>
        </w:tc>
        <w:tc>
          <w:tcPr>
            <w:tcW w:w="3040" w:type="dxa"/>
            <w:gridSpan w:val="2"/>
          </w:tcPr>
          <w:p w14:paraId="35F399F9" w14:textId="77777777" w:rsidR="00750519" w:rsidRPr="00E64E46" w:rsidRDefault="00750519" w:rsidP="00CC2332">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tc>
      </w:tr>
      <w:tr w:rsidR="00E64E46" w:rsidRPr="00E64E46" w14:paraId="2F8CCEA8" w14:textId="77777777" w:rsidTr="00CC09E1">
        <w:tc>
          <w:tcPr>
            <w:cnfStyle w:val="001000000000" w:firstRow="0" w:lastRow="0" w:firstColumn="1" w:lastColumn="0" w:oddVBand="0" w:evenVBand="0" w:oddHBand="0" w:evenHBand="0" w:firstRowFirstColumn="0" w:firstRowLastColumn="0" w:lastRowFirstColumn="0" w:lastRowLastColumn="0"/>
            <w:tcW w:w="5983" w:type="dxa"/>
            <w:gridSpan w:val="3"/>
          </w:tcPr>
          <w:p w14:paraId="23A4D200" w14:textId="1FACD638" w:rsidR="00750519" w:rsidRPr="00E64E46" w:rsidRDefault="00750519" w:rsidP="00750519">
            <w:pPr>
              <w:spacing w:before="120"/>
              <w:jc w:val="right"/>
              <w:rPr>
                <w:rFonts w:ascii="Arial" w:hAnsi="Arial" w:cs="Arial"/>
                <w:b w:val="0"/>
                <w:color w:val="000000" w:themeColor="text1"/>
                <w:sz w:val="20"/>
                <w:szCs w:val="20"/>
                <w:lang w:val="en-US"/>
              </w:rPr>
            </w:pPr>
            <w:r w:rsidRPr="00E64E46">
              <w:rPr>
                <w:rFonts w:ascii="Arial" w:hAnsi="Arial" w:cs="Arial"/>
                <w:color w:val="000000" w:themeColor="text1"/>
                <w:sz w:val="20"/>
                <w:szCs w:val="20"/>
                <w:lang w:val="en-US"/>
              </w:rPr>
              <w:t>GST (5%)</w:t>
            </w:r>
          </w:p>
        </w:tc>
        <w:tc>
          <w:tcPr>
            <w:tcW w:w="3040" w:type="dxa"/>
            <w:gridSpan w:val="2"/>
          </w:tcPr>
          <w:p w14:paraId="2D87030D" w14:textId="77777777" w:rsidR="00750519" w:rsidRPr="00E64E46" w:rsidRDefault="00750519" w:rsidP="00CC2332">
            <w:pPr>
              <w:spacing w:before="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
        </w:tc>
      </w:tr>
      <w:tr w:rsidR="00E64E46" w:rsidRPr="00E64E46" w14:paraId="46B6B6EB" w14:textId="77777777" w:rsidTr="00CC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gridSpan w:val="3"/>
          </w:tcPr>
          <w:p w14:paraId="6DF8502F" w14:textId="6A943128" w:rsidR="00750519" w:rsidRPr="00E64E46" w:rsidRDefault="00750519" w:rsidP="00750519">
            <w:pPr>
              <w:spacing w:before="120"/>
              <w:jc w:val="right"/>
              <w:rPr>
                <w:rFonts w:ascii="Arial" w:hAnsi="Arial" w:cs="Arial"/>
                <w:b w:val="0"/>
                <w:color w:val="000000" w:themeColor="text1"/>
                <w:sz w:val="20"/>
                <w:szCs w:val="20"/>
                <w:lang w:val="en-US"/>
              </w:rPr>
            </w:pPr>
            <w:r w:rsidRPr="00E64E46">
              <w:rPr>
                <w:rFonts w:ascii="Arial" w:hAnsi="Arial" w:cs="Arial"/>
                <w:color w:val="000000" w:themeColor="text1"/>
                <w:sz w:val="20"/>
                <w:szCs w:val="20"/>
                <w:lang w:val="en-US"/>
              </w:rPr>
              <w:t xml:space="preserve">PST (7%) </w:t>
            </w:r>
          </w:p>
        </w:tc>
        <w:tc>
          <w:tcPr>
            <w:tcW w:w="3040" w:type="dxa"/>
            <w:gridSpan w:val="2"/>
          </w:tcPr>
          <w:p w14:paraId="431CE62A" w14:textId="77777777" w:rsidR="00750519" w:rsidRPr="00E64E46" w:rsidRDefault="00750519" w:rsidP="00CC2332">
            <w:pPr>
              <w:spacing w:before="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
        </w:tc>
      </w:tr>
      <w:tr w:rsidR="00E64E46" w:rsidRPr="00E64E46" w14:paraId="17426084" w14:textId="77777777" w:rsidTr="00CC09E1">
        <w:tc>
          <w:tcPr>
            <w:cnfStyle w:val="001000000000" w:firstRow="0" w:lastRow="0" w:firstColumn="1" w:lastColumn="0" w:oddVBand="0" w:evenVBand="0" w:oddHBand="0" w:evenHBand="0" w:firstRowFirstColumn="0" w:firstRowLastColumn="0" w:lastRowFirstColumn="0" w:lastRowLastColumn="0"/>
            <w:tcW w:w="5983" w:type="dxa"/>
            <w:gridSpan w:val="3"/>
          </w:tcPr>
          <w:p w14:paraId="193AE98B" w14:textId="584BE224" w:rsidR="00750519" w:rsidRPr="00E64E46" w:rsidRDefault="00750519" w:rsidP="00750519">
            <w:pPr>
              <w:spacing w:before="120"/>
              <w:jc w:val="right"/>
              <w:rPr>
                <w:rFonts w:ascii="Arial" w:hAnsi="Arial" w:cs="Arial"/>
                <w:b w:val="0"/>
                <w:color w:val="000000" w:themeColor="text1"/>
                <w:sz w:val="20"/>
                <w:szCs w:val="20"/>
                <w:lang w:val="en-US"/>
              </w:rPr>
            </w:pPr>
            <w:r w:rsidRPr="00E64E46">
              <w:rPr>
                <w:rFonts w:ascii="Arial" w:hAnsi="Arial" w:cs="Arial"/>
                <w:color w:val="000000" w:themeColor="text1"/>
                <w:sz w:val="20"/>
                <w:szCs w:val="20"/>
                <w:lang w:val="en-US"/>
              </w:rPr>
              <w:t>TOTAL ALL INCLUSIVE PRICE:</w:t>
            </w:r>
          </w:p>
        </w:tc>
        <w:tc>
          <w:tcPr>
            <w:tcW w:w="3040" w:type="dxa"/>
            <w:gridSpan w:val="2"/>
          </w:tcPr>
          <w:p w14:paraId="041E3E22" w14:textId="77777777" w:rsidR="00750519" w:rsidRPr="00E64E46" w:rsidRDefault="00750519" w:rsidP="00CC2332">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en-US"/>
              </w:rPr>
            </w:pPr>
            <w:r w:rsidRPr="00E64E46">
              <w:rPr>
                <w:rFonts w:ascii="Arial" w:hAnsi="Arial" w:cs="Arial"/>
                <w:b/>
                <w:color w:val="000000" w:themeColor="text1"/>
                <w:sz w:val="20"/>
                <w:szCs w:val="20"/>
                <w:lang w:val="en-US"/>
              </w:rPr>
              <w:t>$</w:t>
            </w:r>
          </w:p>
        </w:tc>
      </w:tr>
    </w:tbl>
    <w:p w14:paraId="687D6A56" w14:textId="77777777" w:rsidR="004E020B" w:rsidRPr="00F71902" w:rsidRDefault="004E020B">
      <w:pPr>
        <w:rPr>
          <w:rFonts w:ascii="Arial" w:hAnsi="Arial" w:cs="Arial"/>
          <w:sz w:val="20"/>
          <w:szCs w:val="20"/>
        </w:rPr>
      </w:pPr>
    </w:p>
    <w:tbl>
      <w:tblPr>
        <w:tblW w:w="9113" w:type="dxa"/>
        <w:tblInd w:w="355" w:type="dxa"/>
        <w:tblLayout w:type="fixed"/>
        <w:tblLook w:val="01E0" w:firstRow="1" w:lastRow="1" w:firstColumn="1" w:lastColumn="1" w:noHBand="0" w:noVBand="0"/>
      </w:tblPr>
      <w:tblGrid>
        <w:gridCol w:w="6053"/>
        <w:gridCol w:w="3060"/>
      </w:tblGrid>
      <w:tr w:rsidR="00C63744" w:rsidRPr="00F71902" w14:paraId="7A3C9FEF" w14:textId="77777777" w:rsidTr="00CC09E1">
        <w:tc>
          <w:tcPr>
            <w:tcW w:w="6053" w:type="dxa"/>
            <w:tcBorders>
              <w:top w:val="single" w:sz="4" w:space="0" w:color="auto"/>
              <w:left w:val="single" w:sz="4" w:space="0" w:color="auto"/>
              <w:bottom w:val="single" w:sz="4" w:space="0" w:color="auto"/>
              <w:right w:val="single" w:sz="4" w:space="0" w:color="auto"/>
            </w:tcBorders>
          </w:tcPr>
          <w:p w14:paraId="2E6562E6" w14:textId="52916B96" w:rsidR="00C63744" w:rsidRPr="00E64E46" w:rsidRDefault="00881AEC" w:rsidP="00891798">
            <w:pPr>
              <w:spacing w:before="120"/>
              <w:rPr>
                <w:rFonts w:ascii="Arial" w:hAnsi="Arial" w:cs="Arial"/>
                <w:color w:val="000000" w:themeColor="text1"/>
                <w:sz w:val="20"/>
                <w:szCs w:val="20"/>
              </w:rPr>
            </w:pPr>
            <w:r w:rsidRPr="00E64E46">
              <w:rPr>
                <w:rFonts w:ascii="Arial" w:hAnsi="Arial" w:cs="Arial"/>
                <w:color w:val="000000" w:themeColor="text1"/>
                <w:sz w:val="20"/>
                <w:szCs w:val="20"/>
              </w:rPr>
              <w:t xml:space="preserve">It is anticipated that a purchase order will be sent to the successful bidder on </w:t>
            </w:r>
            <w:r w:rsidR="00CC09E1">
              <w:rPr>
                <w:rFonts w:ascii="Arial" w:hAnsi="Arial" w:cs="Arial"/>
                <w:color w:val="000000" w:themeColor="text1"/>
                <w:sz w:val="20"/>
                <w:szCs w:val="20"/>
              </w:rPr>
              <w:t>September 27, 2022</w:t>
            </w:r>
            <w:r w:rsidRPr="00E64E46">
              <w:rPr>
                <w:rFonts w:ascii="Arial" w:hAnsi="Arial" w:cs="Arial"/>
                <w:color w:val="000000" w:themeColor="text1"/>
                <w:sz w:val="20"/>
                <w:szCs w:val="20"/>
              </w:rPr>
              <w:t xml:space="preserve"> Materials should be received at</w:t>
            </w:r>
            <w:r w:rsidR="00891798" w:rsidRPr="00E64E46">
              <w:rPr>
                <w:rFonts w:ascii="Arial" w:hAnsi="Arial" w:cs="Arial"/>
                <w:color w:val="000000" w:themeColor="text1"/>
                <w:sz w:val="20"/>
                <w:szCs w:val="20"/>
              </w:rPr>
              <w:t xml:space="preserve"> </w:t>
            </w:r>
            <w:r w:rsidR="00CC09E1">
              <w:rPr>
                <w:rFonts w:ascii="Arial" w:hAnsi="Arial" w:cs="Arial"/>
                <w:color w:val="000000" w:themeColor="text1"/>
                <w:sz w:val="20"/>
                <w:szCs w:val="20"/>
              </w:rPr>
              <w:t xml:space="preserve">Sechelt. </w:t>
            </w:r>
            <w:r w:rsidRPr="00E64E46">
              <w:rPr>
                <w:rFonts w:ascii="Arial" w:hAnsi="Arial" w:cs="Arial"/>
                <w:color w:val="000000" w:themeColor="text1"/>
                <w:sz w:val="20"/>
                <w:szCs w:val="20"/>
              </w:rPr>
              <w:t>State your g</w:t>
            </w:r>
            <w:r w:rsidR="00C63744" w:rsidRPr="00E64E46">
              <w:rPr>
                <w:rFonts w:ascii="Arial" w:hAnsi="Arial" w:cs="Arial"/>
                <w:color w:val="000000" w:themeColor="text1"/>
                <w:sz w:val="20"/>
                <w:szCs w:val="20"/>
              </w:rPr>
              <w:t>uaranteed delivery time from receipt of purchase order</w:t>
            </w:r>
            <w:r w:rsidRPr="00E64E46">
              <w:rPr>
                <w:rFonts w:ascii="Arial" w:hAnsi="Arial" w:cs="Arial"/>
                <w:color w:val="000000" w:themeColor="text1"/>
                <w:sz w:val="20"/>
                <w:szCs w:val="20"/>
              </w:rPr>
              <w:t>.</w:t>
            </w:r>
          </w:p>
          <w:p w14:paraId="028FDC7D" w14:textId="77777777" w:rsidR="00891798" w:rsidRPr="00F71902" w:rsidRDefault="00891798" w:rsidP="00891798">
            <w:pPr>
              <w:spacing w:before="120"/>
              <w:rPr>
                <w:rFonts w:ascii="Arial" w:hAnsi="Arial" w:cs="Arial"/>
                <w:sz w:val="20"/>
                <w:szCs w:val="20"/>
                <w:lang w:val="en-US"/>
              </w:rPr>
            </w:pPr>
          </w:p>
        </w:tc>
        <w:tc>
          <w:tcPr>
            <w:tcW w:w="3060" w:type="dxa"/>
            <w:tcBorders>
              <w:top w:val="single" w:sz="4" w:space="0" w:color="auto"/>
              <w:left w:val="single" w:sz="4" w:space="0" w:color="auto"/>
              <w:bottom w:val="single" w:sz="4" w:space="0" w:color="auto"/>
              <w:right w:val="single" w:sz="4" w:space="0" w:color="auto"/>
            </w:tcBorders>
          </w:tcPr>
          <w:p w14:paraId="640A4D19" w14:textId="77777777" w:rsidR="00C63744" w:rsidRPr="00F71902" w:rsidRDefault="003F7A4F" w:rsidP="004E020B">
            <w:pPr>
              <w:spacing w:before="120"/>
              <w:jc w:val="right"/>
              <w:rPr>
                <w:rFonts w:ascii="Arial" w:hAnsi="Arial" w:cs="Arial"/>
                <w:color w:val="000000"/>
                <w:sz w:val="20"/>
                <w:szCs w:val="20"/>
                <w:lang w:val="en-US"/>
              </w:rPr>
            </w:pPr>
            <w:r w:rsidRPr="00F71902">
              <w:rPr>
                <w:rFonts w:ascii="Arial" w:hAnsi="Arial" w:cs="Arial"/>
                <w:color w:val="003300"/>
                <w:sz w:val="20"/>
                <w:szCs w:val="20"/>
                <w:lang w:val="en-US"/>
              </w:rPr>
              <w:t xml:space="preserve"> </w:t>
            </w:r>
            <w:r w:rsidR="00C63744" w:rsidRPr="00F71902">
              <w:rPr>
                <w:rFonts w:ascii="Arial" w:hAnsi="Arial" w:cs="Arial"/>
                <w:color w:val="000000"/>
                <w:sz w:val="20"/>
                <w:szCs w:val="20"/>
                <w:lang w:val="en-US"/>
              </w:rPr>
              <w:t xml:space="preserve">days </w:t>
            </w:r>
          </w:p>
        </w:tc>
      </w:tr>
    </w:tbl>
    <w:p w14:paraId="02D07B3B" w14:textId="77777777" w:rsidR="009E1344" w:rsidRPr="00E64E46" w:rsidRDefault="009E1344" w:rsidP="008201DE">
      <w:pPr>
        <w:rPr>
          <w:rFonts w:ascii="Arial" w:hAnsi="Arial" w:cs="Arial"/>
          <w:b/>
          <w:color w:val="000000" w:themeColor="text1"/>
          <w:sz w:val="20"/>
          <w:szCs w:val="20"/>
        </w:rPr>
      </w:pPr>
    </w:p>
    <w:tbl>
      <w:tblPr>
        <w:tblW w:w="9203" w:type="dxa"/>
        <w:tblInd w:w="355" w:type="dxa"/>
        <w:tblLayout w:type="fixed"/>
        <w:tblLook w:val="01E0" w:firstRow="1" w:lastRow="1" w:firstColumn="1" w:lastColumn="1" w:noHBand="0" w:noVBand="0"/>
      </w:tblPr>
      <w:tblGrid>
        <w:gridCol w:w="9203"/>
      </w:tblGrid>
      <w:tr w:rsidR="00E64E46" w:rsidRPr="00E64E46" w14:paraId="08100791" w14:textId="77777777" w:rsidTr="00CC09E1">
        <w:tc>
          <w:tcPr>
            <w:tcW w:w="9203" w:type="dxa"/>
            <w:tcBorders>
              <w:top w:val="single" w:sz="4" w:space="0" w:color="auto"/>
              <w:left w:val="single" w:sz="4" w:space="0" w:color="auto"/>
              <w:bottom w:val="single" w:sz="4" w:space="0" w:color="auto"/>
              <w:right w:val="single" w:sz="4" w:space="0" w:color="auto"/>
            </w:tcBorders>
            <w:shd w:val="clear" w:color="auto" w:fill="D9D9D9"/>
          </w:tcPr>
          <w:p w14:paraId="13142D06" w14:textId="706261C5" w:rsidR="008201DE" w:rsidRPr="00E64E46" w:rsidRDefault="009E1344" w:rsidP="009E1344">
            <w:pPr>
              <w:rPr>
                <w:rFonts w:ascii="Arial" w:hAnsi="Arial" w:cs="Arial"/>
                <w:color w:val="000000" w:themeColor="text1"/>
                <w:sz w:val="20"/>
                <w:szCs w:val="20"/>
                <w:lang w:val="en-US"/>
              </w:rPr>
            </w:pPr>
            <w:r w:rsidRPr="00E64E46">
              <w:rPr>
                <w:rFonts w:ascii="Arial" w:hAnsi="Arial" w:cs="Arial"/>
                <w:b/>
                <w:color w:val="000000" w:themeColor="text1"/>
                <w:sz w:val="20"/>
                <w:szCs w:val="20"/>
              </w:rPr>
              <w:t>Return Policy</w:t>
            </w:r>
            <w:r w:rsidR="008201DE" w:rsidRPr="00E64E46">
              <w:rPr>
                <w:rFonts w:ascii="Arial" w:hAnsi="Arial" w:cs="Arial"/>
                <w:b/>
                <w:color w:val="000000" w:themeColor="text1"/>
                <w:sz w:val="20"/>
                <w:szCs w:val="20"/>
              </w:rPr>
              <w:t xml:space="preserve">: </w:t>
            </w:r>
            <w:r w:rsidR="008201DE" w:rsidRPr="00E64E46">
              <w:rPr>
                <w:rFonts w:ascii="Arial" w:hAnsi="Arial" w:cs="Arial"/>
                <w:color w:val="000000" w:themeColor="text1"/>
                <w:sz w:val="20"/>
                <w:szCs w:val="20"/>
              </w:rPr>
              <w:t xml:space="preserve">Describe your firm’s </w:t>
            </w:r>
            <w:r w:rsidRPr="00E64E46">
              <w:rPr>
                <w:rFonts w:ascii="Arial" w:hAnsi="Arial" w:cs="Arial"/>
                <w:color w:val="000000" w:themeColor="text1"/>
                <w:sz w:val="20"/>
                <w:szCs w:val="20"/>
              </w:rPr>
              <w:t>return policy</w:t>
            </w:r>
          </w:p>
        </w:tc>
      </w:tr>
      <w:tr w:rsidR="008201DE" w:rsidRPr="00F71902" w14:paraId="2D4550EC" w14:textId="77777777" w:rsidTr="00CC09E1">
        <w:tc>
          <w:tcPr>
            <w:tcW w:w="9203" w:type="dxa"/>
            <w:tcBorders>
              <w:top w:val="single" w:sz="4" w:space="0" w:color="auto"/>
              <w:left w:val="single" w:sz="4" w:space="0" w:color="auto"/>
              <w:bottom w:val="single" w:sz="4" w:space="0" w:color="auto"/>
              <w:right w:val="single" w:sz="4" w:space="0" w:color="auto"/>
            </w:tcBorders>
          </w:tcPr>
          <w:p w14:paraId="69FEFB9F" w14:textId="77777777" w:rsidR="008201DE" w:rsidRPr="00F71902" w:rsidRDefault="003F7A4F" w:rsidP="006F1D55">
            <w:pPr>
              <w:rPr>
                <w:rFonts w:ascii="Arial" w:hAnsi="Arial" w:cs="Arial"/>
                <w:sz w:val="20"/>
                <w:szCs w:val="20"/>
                <w:lang w:val="en-US"/>
              </w:rPr>
            </w:pPr>
            <w:r w:rsidRPr="00F71902">
              <w:rPr>
                <w:rFonts w:ascii="Arial" w:hAnsi="Arial" w:cs="Arial"/>
                <w:sz w:val="20"/>
                <w:szCs w:val="20"/>
                <w:lang w:val="en-US"/>
              </w:rPr>
              <w:t xml:space="preserve"> </w:t>
            </w:r>
          </w:p>
          <w:p w14:paraId="7607FA92" w14:textId="77777777" w:rsidR="008201DE" w:rsidRPr="00F71902" w:rsidRDefault="008201DE" w:rsidP="006F1D55">
            <w:pPr>
              <w:rPr>
                <w:rFonts w:ascii="Arial" w:hAnsi="Arial" w:cs="Arial"/>
                <w:sz w:val="20"/>
                <w:szCs w:val="20"/>
                <w:lang w:val="en-US"/>
              </w:rPr>
            </w:pPr>
          </w:p>
          <w:p w14:paraId="2B249DE3" w14:textId="77777777" w:rsidR="008201DE" w:rsidRPr="00F71902" w:rsidRDefault="008201DE" w:rsidP="006F1D55">
            <w:pPr>
              <w:rPr>
                <w:rFonts w:ascii="Arial" w:hAnsi="Arial" w:cs="Arial"/>
                <w:sz w:val="20"/>
                <w:szCs w:val="20"/>
                <w:lang w:val="en-US"/>
              </w:rPr>
            </w:pPr>
          </w:p>
          <w:p w14:paraId="36C9E834" w14:textId="77777777" w:rsidR="008201DE" w:rsidRPr="00F71902" w:rsidRDefault="008201DE" w:rsidP="006F1D55">
            <w:pPr>
              <w:rPr>
                <w:rFonts w:ascii="Arial" w:hAnsi="Arial" w:cs="Arial"/>
                <w:sz w:val="20"/>
                <w:szCs w:val="20"/>
                <w:lang w:val="en-US"/>
              </w:rPr>
            </w:pPr>
          </w:p>
          <w:p w14:paraId="7ADDEB74" w14:textId="77777777" w:rsidR="008201DE" w:rsidRPr="00F71902" w:rsidRDefault="008201DE" w:rsidP="006F1D55">
            <w:pPr>
              <w:rPr>
                <w:rFonts w:ascii="Arial" w:hAnsi="Arial" w:cs="Arial"/>
                <w:sz w:val="20"/>
                <w:szCs w:val="20"/>
                <w:lang w:val="en-US"/>
              </w:rPr>
            </w:pPr>
          </w:p>
          <w:p w14:paraId="2E9EB5CE" w14:textId="77777777" w:rsidR="008201DE" w:rsidRPr="00F71902" w:rsidRDefault="008201DE" w:rsidP="006F1D55">
            <w:pPr>
              <w:rPr>
                <w:rFonts w:ascii="Arial" w:hAnsi="Arial" w:cs="Arial"/>
                <w:sz w:val="20"/>
                <w:szCs w:val="20"/>
                <w:lang w:val="en-US"/>
              </w:rPr>
            </w:pPr>
          </w:p>
          <w:p w14:paraId="19B172A2" w14:textId="77777777" w:rsidR="008201DE" w:rsidRPr="00F71902" w:rsidRDefault="008201DE" w:rsidP="006F1D55">
            <w:pPr>
              <w:rPr>
                <w:rFonts w:ascii="Arial" w:hAnsi="Arial" w:cs="Arial"/>
                <w:sz w:val="20"/>
                <w:szCs w:val="20"/>
                <w:lang w:val="en-US"/>
              </w:rPr>
            </w:pPr>
          </w:p>
          <w:p w14:paraId="47877FAD" w14:textId="77777777" w:rsidR="008201DE" w:rsidRPr="00F71902" w:rsidRDefault="008201DE" w:rsidP="006F1D55">
            <w:pPr>
              <w:rPr>
                <w:rFonts w:ascii="Arial" w:hAnsi="Arial" w:cs="Arial"/>
                <w:sz w:val="20"/>
                <w:szCs w:val="20"/>
                <w:lang w:val="en-US"/>
              </w:rPr>
            </w:pPr>
          </w:p>
          <w:p w14:paraId="3439ECFC" w14:textId="77777777" w:rsidR="008201DE" w:rsidRPr="00F71902" w:rsidRDefault="008201DE" w:rsidP="006F1D55">
            <w:pPr>
              <w:rPr>
                <w:rFonts w:ascii="Arial" w:hAnsi="Arial" w:cs="Arial"/>
                <w:sz w:val="20"/>
                <w:szCs w:val="20"/>
                <w:lang w:val="en-US"/>
              </w:rPr>
            </w:pPr>
          </w:p>
        </w:tc>
      </w:tr>
    </w:tbl>
    <w:p w14:paraId="573E2B40" w14:textId="77777777" w:rsidR="00151D4A" w:rsidRDefault="00151D4A" w:rsidP="00AF7A78">
      <w:pPr>
        <w:rPr>
          <w:rFonts w:ascii="Arial" w:hAnsi="Arial" w:cs="Arial"/>
          <w:sz w:val="20"/>
          <w:szCs w:val="20"/>
        </w:rPr>
      </w:pPr>
    </w:p>
    <w:p w14:paraId="16E8E6B7" w14:textId="77777777" w:rsidR="00750519" w:rsidRPr="00F71902" w:rsidRDefault="00750519" w:rsidP="00750519">
      <w:pPr>
        <w:rPr>
          <w:rFonts w:ascii="Arial" w:hAnsi="Arial" w:cs="Arial"/>
          <w:sz w:val="20"/>
          <w:szCs w:val="20"/>
        </w:rPr>
      </w:pPr>
    </w:p>
    <w:tbl>
      <w:tblPr>
        <w:tblW w:w="9203" w:type="dxa"/>
        <w:tblInd w:w="355" w:type="dxa"/>
        <w:tblLayout w:type="fixed"/>
        <w:tblLook w:val="01E0" w:firstRow="1" w:lastRow="1" w:firstColumn="1" w:lastColumn="1" w:noHBand="0" w:noVBand="0"/>
      </w:tblPr>
      <w:tblGrid>
        <w:gridCol w:w="9203"/>
      </w:tblGrid>
      <w:tr w:rsidR="00750519" w:rsidRPr="00F71902" w14:paraId="754E8A14" w14:textId="77777777" w:rsidTr="00CC09E1">
        <w:tc>
          <w:tcPr>
            <w:tcW w:w="9203" w:type="dxa"/>
            <w:tcBorders>
              <w:top w:val="single" w:sz="4" w:space="0" w:color="auto"/>
              <w:left w:val="single" w:sz="4" w:space="0" w:color="auto"/>
              <w:bottom w:val="single" w:sz="4" w:space="0" w:color="auto"/>
              <w:right w:val="single" w:sz="4" w:space="0" w:color="auto"/>
            </w:tcBorders>
            <w:shd w:val="clear" w:color="auto" w:fill="D9D9D9"/>
          </w:tcPr>
          <w:p w14:paraId="7FE7A915" w14:textId="77777777" w:rsidR="00750519" w:rsidRPr="00E64E46" w:rsidRDefault="00750519" w:rsidP="00493D3D">
            <w:pPr>
              <w:rPr>
                <w:rFonts w:ascii="Arial" w:hAnsi="Arial" w:cs="Arial"/>
                <w:color w:val="000000" w:themeColor="text1"/>
                <w:sz w:val="20"/>
                <w:szCs w:val="20"/>
                <w:lang w:val="en-US"/>
              </w:rPr>
            </w:pPr>
            <w:r w:rsidRPr="00E64E46">
              <w:rPr>
                <w:rFonts w:ascii="Arial" w:hAnsi="Arial" w:cs="Arial"/>
                <w:b/>
                <w:color w:val="000000" w:themeColor="text1"/>
                <w:sz w:val="20"/>
                <w:szCs w:val="20"/>
              </w:rPr>
              <w:t xml:space="preserve">Sustainable Procurement: </w:t>
            </w:r>
            <w:r w:rsidRPr="00E64E46">
              <w:rPr>
                <w:rFonts w:ascii="Arial" w:hAnsi="Arial" w:cs="Arial"/>
                <w:color w:val="000000" w:themeColor="text1"/>
                <w:sz w:val="20"/>
                <w:szCs w:val="20"/>
              </w:rPr>
              <w:t xml:space="preserve"> Describe any environmental and social factors. </w:t>
            </w:r>
          </w:p>
        </w:tc>
      </w:tr>
      <w:tr w:rsidR="00750519" w:rsidRPr="00F71902" w14:paraId="1F3CCD0E" w14:textId="77777777" w:rsidTr="00CC09E1">
        <w:tc>
          <w:tcPr>
            <w:tcW w:w="9203" w:type="dxa"/>
            <w:tcBorders>
              <w:top w:val="single" w:sz="4" w:space="0" w:color="auto"/>
              <w:left w:val="single" w:sz="4" w:space="0" w:color="auto"/>
              <w:bottom w:val="single" w:sz="4" w:space="0" w:color="auto"/>
              <w:right w:val="single" w:sz="4" w:space="0" w:color="auto"/>
            </w:tcBorders>
          </w:tcPr>
          <w:p w14:paraId="6114206B" w14:textId="77777777" w:rsidR="00750519" w:rsidRPr="00F71902" w:rsidRDefault="00750519" w:rsidP="00493D3D">
            <w:pPr>
              <w:rPr>
                <w:rFonts w:ascii="Arial" w:hAnsi="Arial" w:cs="Arial"/>
                <w:sz w:val="20"/>
                <w:szCs w:val="20"/>
                <w:lang w:val="en-US"/>
              </w:rPr>
            </w:pPr>
            <w:r w:rsidRPr="00F71902">
              <w:rPr>
                <w:rFonts w:ascii="Arial" w:hAnsi="Arial" w:cs="Arial"/>
                <w:sz w:val="20"/>
                <w:szCs w:val="20"/>
                <w:lang w:val="en-US"/>
              </w:rPr>
              <w:t xml:space="preserve"> </w:t>
            </w:r>
          </w:p>
          <w:p w14:paraId="5C2C8C26" w14:textId="77777777" w:rsidR="00750519" w:rsidRPr="00F71902" w:rsidRDefault="00750519" w:rsidP="00493D3D">
            <w:pPr>
              <w:rPr>
                <w:rFonts w:ascii="Arial" w:hAnsi="Arial" w:cs="Arial"/>
                <w:sz w:val="20"/>
                <w:szCs w:val="20"/>
                <w:lang w:val="en-US"/>
              </w:rPr>
            </w:pPr>
          </w:p>
          <w:p w14:paraId="3409817F" w14:textId="77777777" w:rsidR="00750519" w:rsidRPr="00F71902" w:rsidRDefault="00750519" w:rsidP="00493D3D">
            <w:pPr>
              <w:rPr>
                <w:rFonts w:ascii="Arial" w:hAnsi="Arial" w:cs="Arial"/>
                <w:sz w:val="20"/>
                <w:szCs w:val="20"/>
                <w:lang w:val="en-US"/>
              </w:rPr>
            </w:pPr>
          </w:p>
          <w:p w14:paraId="6BB9A9FE" w14:textId="77777777" w:rsidR="00750519" w:rsidRPr="00F71902" w:rsidRDefault="00750519" w:rsidP="00493D3D">
            <w:pPr>
              <w:rPr>
                <w:rFonts w:ascii="Arial" w:hAnsi="Arial" w:cs="Arial"/>
                <w:sz w:val="20"/>
                <w:szCs w:val="20"/>
                <w:lang w:val="en-US"/>
              </w:rPr>
            </w:pPr>
          </w:p>
          <w:p w14:paraId="4CBB72B4" w14:textId="77777777" w:rsidR="00750519" w:rsidRPr="00F71902" w:rsidRDefault="00750519" w:rsidP="00493D3D">
            <w:pPr>
              <w:rPr>
                <w:rFonts w:ascii="Arial" w:hAnsi="Arial" w:cs="Arial"/>
                <w:sz w:val="20"/>
                <w:szCs w:val="20"/>
                <w:lang w:val="en-US"/>
              </w:rPr>
            </w:pPr>
          </w:p>
          <w:p w14:paraId="4E2C3FED" w14:textId="77777777" w:rsidR="00750519" w:rsidRPr="00F71902" w:rsidRDefault="00750519" w:rsidP="00493D3D">
            <w:pPr>
              <w:rPr>
                <w:rFonts w:ascii="Arial" w:hAnsi="Arial" w:cs="Arial"/>
                <w:sz w:val="20"/>
                <w:szCs w:val="20"/>
                <w:lang w:val="en-US"/>
              </w:rPr>
            </w:pPr>
          </w:p>
          <w:p w14:paraId="129D4D74" w14:textId="77777777" w:rsidR="00750519" w:rsidRPr="00F71902" w:rsidRDefault="00750519" w:rsidP="00493D3D">
            <w:pPr>
              <w:rPr>
                <w:rFonts w:ascii="Arial" w:hAnsi="Arial" w:cs="Arial"/>
                <w:sz w:val="20"/>
                <w:szCs w:val="20"/>
                <w:lang w:val="en-US"/>
              </w:rPr>
            </w:pPr>
          </w:p>
          <w:p w14:paraId="37B11343" w14:textId="77777777" w:rsidR="00750519" w:rsidRPr="00F71902" w:rsidRDefault="00750519" w:rsidP="00493D3D">
            <w:pPr>
              <w:rPr>
                <w:rFonts w:ascii="Arial" w:hAnsi="Arial" w:cs="Arial"/>
                <w:sz w:val="20"/>
                <w:szCs w:val="20"/>
                <w:lang w:val="en-US"/>
              </w:rPr>
            </w:pPr>
          </w:p>
        </w:tc>
      </w:tr>
    </w:tbl>
    <w:p w14:paraId="4246EB9F" w14:textId="77777777" w:rsidR="006F6FC4" w:rsidRPr="00F71902" w:rsidRDefault="006F6FC4" w:rsidP="00AF7A78">
      <w:pPr>
        <w:rPr>
          <w:rFonts w:ascii="Arial" w:hAnsi="Arial" w:cs="Arial"/>
          <w:sz w:val="20"/>
          <w:szCs w:val="20"/>
        </w:rPr>
      </w:pPr>
    </w:p>
    <w:p w14:paraId="235AE13B" w14:textId="1ED7BF1F" w:rsidR="009513BB" w:rsidRPr="00F71902" w:rsidRDefault="0036231E" w:rsidP="0036231E">
      <w:pPr>
        <w:pStyle w:val="BodyText2"/>
        <w:rPr>
          <w:rFonts w:cs="Arial"/>
          <w:sz w:val="20"/>
        </w:rPr>
      </w:pPr>
      <w:r w:rsidRPr="00F71902">
        <w:rPr>
          <w:rFonts w:cs="Arial"/>
          <w:sz w:val="20"/>
        </w:rPr>
        <w:t xml:space="preserve">The undersigned agrees to be bound by the terms and conditions of this Request for Quotation and to supply the items listed at the prices quoted. If a </w:t>
      </w:r>
      <w:r w:rsidR="00756E00" w:rsidRPr="00A46382">
        <w:rPr>
          <w:rFonts w:cs="Arial"/>
          <w:sz w:val="20"/>
        </w:rPr>
        <w:t xml:space="preserve">Contract or </w:t>
      </w:r>
      <w:r w:rsidR="008B10CA" w:rsidRPr="00A46382">
        <w:rPr>
          <w:rFonts w:cs="Arial"/>
          <w:sz w:val="20"/>
        </w:rPr>
        <w:t>Purchase Order</w:t>
      </w:r>
      <w:r w:rsidR="00756E00" w:rsidRPr="00F71902">
        <w:rPr>
          <w:rFonts w:cs="Arial"/>
          <w:sz w:val="20"/>
        </w:rPr>
        <w:t xml:space="preserve"> </w:t>
      </w:r>
      <w:r w:rsidRPr="00F71902">
        <w:rPr>
          <w:rFonts w:cs="Arial"/>
          <w:sz w:val="20"/>
        </w:rPr>
        <w:t xml:space="preserve">is issued by </w:t>
      </w:r>
      <w:r w:rsidR="00891798" w:rsidRPr="00F71902">
        <w:rPr>
          <w:rFonts w:cs="Arial"/>
          <w:sz w:val="20"/>
        </w:rPr>
        <w:t>t</w:t>
      </w:r>
      <w:r w:rsidR="00AB06ED" w:rsidRPr="00F71902">
        <w:rPr>
          <w:rFonts w:cs="Arial"/>
          <w:sz w:val="20"/>
        </w:rPr>
        <w:t xml:space="preserve">he </w:t>
      </w:r>
      <w:r w:rsidR="00891798" w:rsidRPr="00F71902">
        <w:rPr>
          <w:rFonts w:cs="Arial"/>
          <w:sz w:val="20"/>
        </w:rPr>
        <w:t xml:space="preserve">Regional District </w:t>
      </w:r>
      <w:r w:rsidRPr="00F71902">
        <w:rPr>
          <w:rFonts w:cs="Arial"/>
          <w:sz w:val="20"/>
        </w:rPr>
        <w:t>to the undersigned, the undersigned will be bound by and will comply with the terms and conditions contained in the Request for Quotation</w:t>
      </w:r>
      <w:r w:rsidR="009E1344" w:rsidRPr="00F71902">
        <w:rPr>
          <w:rFonts w:cs="Arial"/>
          <w:sz w:val="20"/>
        </w:rPr>
        <w:t xml:space="preserve"> </w:t>
      </w:r>
      <w:r w:rsidRPr="00F71902">
        <w:rPr>
          <w:rFonts w:cs="Arial"/>
          <w:sz w:val="20"/>
        </w:rPr>
        <w:t>and the</w:t>
      </w:r>
      <w:r w:rsidR="00370F54">
        <w:rPr>
          <w:rFonts w:cs="Arial"/>
          <w:sz w:val="20"/>
        </w:rPr>
        <w:t xml:space="preserve"> </w:t>
      </w:r>
      <w:r w:rsidR="00756E00" w:rsidRPr="00A46382">
        <w:rPr>
          <w:rFonts w:cs="Arial"/>
          <w:sz w:val="20"/>
        </w:rPr>
        <w:t>Contract or Purchase Order</w:t>
      </w:r>
      <w:r w:rsidR="00A46382" w:rsidRPr="00A46382">
        <w:rPr>
          <w:rFonts w:cs="Arial"/>
          <w:sz w:val="20"/>
        </w:rPr>
        <w:t xml:space="preserve"> </w:t>
      </w:r>
      <w:r w:rsidRPr="00F71902">
        <w:rPr>
          <w:rFonts w:cs="Arial"/>
          <w:sz w:val="20"/>
        </w:rPr>
        <w:t xml:space="preserve">which will constitute the full and complete agreement between the parties. </w:t>
      </w:r>
    </w:p>
    <w:p w14:paraId="707F6175" w14:textId="77777777" w:rsidR="0069364F" w:rsidRPr="00F71902" w:rsidRDefault="0069364F" w:rsidP="0036231E">
      <w:pPr>
        <w:pStyle w:val="BodyText2"/>
        <w:rPr>
          <w:rFonts w:cs="Arial"/>
          <w:sz w:val="20"/>
        </w:rPr>
      </w:pPr>
    </w:p>
    <w:tbl>
      <w:tblPr>
        <w:tblW w:w="0" w:type="auto"/>
        <w:tblLook w:val="01E0" w:firstRow="1" w:lastRow="1" w:firstColumn="1" w:lastColumn="1" w:noHBand="0" w:noVBand="0"/>
      </w:tblPr>
      <w:tblGrid>
        <w:gridCol w:w="2433"/>
        <w:gridCol w:w="3374"/>
        <w:gridCol w:w="3553"/>
      </w:tblGrid>
      <w:tr w:rsidR="00BC2E73" w:rsidRPr="00F71902" w14:paraId="397D149B" w14:textId="77777777" w:rsidTr="00AC5A3C">
        <w:tc>
          <w:tcPr>
            <w:tcW w:w="9468" w:type="dxa"/>
            <w:gridSpan w:val="3"/>
            <w:tcBorders>
              <w:bottom w:val="single" w:sz="4" w:space="0" w:color="auto"/>
            </w:tcBorders>
            <w:shd w:val="clear" w:color="auto" w:fill="000000"/>
          </w:tcPr>
          <w:p w14:paraId="61CABB37" w14:textId="77777777" w:rsidR="00BC2E73" w:rsidRPr="00F71902" w:rsidRDefault="00BC2E73" w:rsidP="00AC5A3C">
            <w:pPr>
              <w:spacing w:before="120"/>
              <w:rPr>
                <w:rFonts w:ascii="Arial" w:hAnsi="Arial" w:cs="Arial"/>
                <w:b/>
                <w:caps/>
                <w:color w:val="FFFFFF"/>
                <w:sz w:val="20"/>
                <w:szCs w:val="20"/>
              </w:rPr>
            </w:pPr>
            <w:r w:rsidRPr="00F71902">
              <w:rPr>
                <w:rFonts w:ascii="Arial" w:hAnsi="Arial" w:cs="Arial"/>
                <w:b/>
                <w:caps/>
                <w:color w:val="FFFFFF"/>
                <w:sz w:val="20"/>
                <w:szCs w:val="20"/>
              </w:rPr>
              <w:t>Bidder information</w:t>
            </w:r>
          </w:p>
        </w:tc>
      </w:tr>
      <w:tr w:rsidR="00FB5457" w:rsidRPr="00F71902" w14:paraId="78E21302" w14:textId="77777777" w:rsidTr="005F640E">
        <w:tc>
          <w:tcPr>
            <w:tcW w:w="2448" w:type="dxa"/>
            <w:tcBorders>
              <w:top w:val="single" w:sz="4" w:space="0" w:color="auto"/>
              <w:bottom w:val="single" w:sz="4" w:space="0" w:color="auto"/>
              <w:right w:val="single" w:sz="4" w:space="0" w:color="auto"/>
            </w:tcBorders>
          </w:tcPr>
          <w:p w14:paraId="0E8C602B" w14:textId="77777777" w:rsidR="00FB5457" w:rsidRPr="00F71902" w:rsidRDefault="00FB5457" w:rsidP="0006552A">
            <w:pPr>
              <w:spacing w:before="120"/>
              <w:rPr>
                <w:rFonts w:ascii="Arial" w:hAnsi="Arial" w:cs="Arial"/>
                <w:sz w:val="20"/>
                <w:szCs w:val="20"/>
                <w:lang w:val="en-US"/>
              </w:rPr>
            </w:pPr>
            <w:r w:rsidRPr="00F71902">
              <w:rPr>
                <w:rFonts w:ascii="Arial" w:hAnsi="Arial" w:cs="Arial"/>
                <w:sz w:val="20"/>
                <w:szCs w:val="20"/>
              </w:rPr>
              <w:t xml:space="preserve">Name </w:t>
            </w:r>
            <w:r w:rsidR="0006552A" w:rsidRPr="00F71902">
              <w:rPr>
                <w:rFonts w:ascii="Arial" w:hAnsi="Arial" w:cs="Arial"/>
                <w:sz w:val="20"/>
                <w:szCs w:val="20"/>
              </w:rPr>
              <w:t>&amp;</w:t>
            </w:r>
            <w:r w:rsidRPr="00F71902">
              <w:rPr>
                <w:rFonts w:ascii="Arial" w:hAnsi="Arial" w:cs="Arial"/>
                <w:sz w:val="20"/>
                <w:szCs w:val="20"/>
              </w:rPr>
              <w:t xml:space="preserve"> title</w:t>
            </w:r>
            <w:r w:rsidRPr="00F71902">
              <w:rPr>
                <w:rFonts w:ascii="Arial" w:hAnsi="Arial" w:cs="Arial"/>
                <w:sz w:val="20"/>
                <w:szCs w:val="20"/>
                <w:lang w:val="en-US"/>
              </w:rPr>
              <w:t xml:space="preserve"> </w:t>
            </w:r>
            <w:r w:rsidR="00BC2E73" w:rsidRPr="00F71902">
              <w:rPr>
                <w:rFonts w:ascii="Arial" w:hAnsi="Arial" w:cs="Arial"/>
                <w:sz w:val="20"/>
                <w:szCs w:val="20"/>
                <w:lang w:val="en-US"/>
              </w:rPr>
              <w:t>of individual</w:t>
            </w:r>
          </w:p>
        </w:tc>
        <w:tc>
          <w:tcPr>
            <w:tcW w:w="7020" w:type="dxa"/>
            <w:gridSpan w:val="2"/>
            <w:tcBorders>
              <w:top w:val="single" w:sz="4" w:space="0" w:color="auto"/>
              <w:left w:val="single" w:sz="4" w:space="0" w:color="auto"/>
              <w:bottom w:val="single" w:sz="4" w:space="0" w:color="auto"/>
              <w:right w:val="single" w:sz="4" w:space="0" w:color="auto"/>
            </w:tcBorders>
          </w:tcPr>
          <w:p w14:paraId="3A520DA4" w14:textId="77777777" w:rsidR="00FB5457" w:rsidRPr="00F71902" w:rsidRDefault="00FB5457" w:rsidP="00AC5A3C">
            <w:pPr>
              <w:spacing w:before="120"/>
              <w:rPr>
                <w:rFonts w:ascii="Arial" w:hAnsi="Arial" w:cs="Arial"/>
                <w:color w:val="003300"/>
                <w:sz w:val="20"/>
                <w:szCs w:val="20"/>
                <w:lang w:val="en-US"/>
              </w:rPr>
            </w:pPr>
          </w:p>
        </w:tc>
      </w:tr>
      <w:tr w:rsidR="00FB5457" w:rsidRPr="00F71902" w14:paraId="389A4F0C" w14:textId="77777777" w:rsidTr="005F640E">
        <w:tc>
          <w:tcPr>
            <w:tcW w:w="2448" w:type="dxa"/>
            <w:tcBorders>
              <w:top w:val="single" w:sz="4" w:space="0" w:color="auto"/>
              <w:bottom w:val="single" w:sz="4" w:space="0" w:color="auto"/>
              <w:right w:val="single" w:sz="4" w:space="0" w:color="auto"/>
            </w:tcBorders>
          </w:tcPr>
          <w:p w14:paraId="14002A0B" w14:textId="77777777" w:rsidR="00FB5457" w:rsidRPr="00F71902" w:rsidRDefault="0018317F" w:rsidP="00AC5A3C">
            <w:pPr>
              <w:spacing w:before="120"/>
              <w:rPr>
                <w:rFonts w:ascii="Arial" w:hAnsi="Arial" w:cs="Arial"/>
                <w:sz w:val="20"/>
                <w:szCs w:val="20"/>
              </w:rPr>
            </w:pPr>
            <w:r w:rsidRPr="00F71902">
              <w:rPr>
                <w:rFonts w:ascii="Arial" w:hAnsi="Arial" w:cs="Arial"/>
                <w:sz w:val="20"/>
                <w:szCs w:val="20"/>
              </w:rPr>
              <w:t>Legal name of company</w:t>
            </w:r>
          </w:p>
        </w:tc>
        <w:tc>
          <w:tcPr>
            <w:tcW w:w="7020" w:type="dxa"/>
            <w:gridSpan w:val="2"/>
            <w:tcBorders>
              <w:top w:val="single" w:sz="4" w:space="0" w:color="auto"/>
              <w:left w:val="single" w:sz="4" w:space="0" w:color="auto"/>
              <w:bottom w:val="single" w:sz="4" w:space="0" w:color="auto"/>
              <w:right w:val="single" w:sz="4" w:space="0" w:color="auto"/>
            </w:tcBorders>
          </w:tcPr>
          <w:p w14:paraId="65599447" w14:textId="77777777" w:rsidR="00FB5457" w:rsidRPr="00F71902" w:rsidRDefault="00FB5457" w:rsidP="00AC5A3C">
            <w:pPr>
              <w:spacing w:before="120"/>
              <w:rPr>
                <w:rFonts w:ascii="Arial" w:hAnsi="Arial" w:cs="Arial"/>
                <w:color w:val="003300"/>
                <w:sz w:val="20"/>
                <w:szCs w:val="20"/>
                <w:lang w:val="en-US"/>
              </w:rPr>
            </w:pPr>
          </w:p>
        </w:tc>
      </w:tr>
      <w:tr w:rsidR="00FB5457" w:rsidRPr="00F71902" w14:paraId="7359280E" w14:textId="77777777" w:rsidTr="005F640E">
        <w:trPr>
          <w:trHeight w:val="354"/>
        </w:trPr>
        <w:tc>
          <w:tcPr>
            <w:tcW w:w="2448" w:type="dxa"/>
            <w:vMerge w:val="restart"/>
            <w:tcBorders>
              <w:top w:val="single" w:sz="4" w:space="0" w:color="auto"/>
              <w:bottom w:val="single" w:sz="4" w:space="0" w:color="auto"/>
              <w:right w:val="single" w:sz="4" w:space="0" w:color="auto"/>
            </w:tcBorders>
          </w:tcPr>
          <w:p w14:paraId="12D73E61" w14:textId="77777777" w:rsidR="00FB5457" w:rsidRPr="00F71902" w:rsidRDefault="00FB5457" w:rsidP="00AC5A3C">
            <w:pPr>
              <w:spacing w:before="120"/>
              <w:rPr>
                <w:rFonts w:ascii="Arial" w:hAnsi="Arial" w:cs="Arial"/>
                <w:sz w:val="20"/>
                <w:szCs w:val="20"/>
              </w:rPr>
            </w:pPr>
            <w:r w:rsidRPr="00F71902">
              <w:rPr>
                <w:rFonts w:ascii="Arial" w:hAnsi="Arial" w:cs="Arial"/>
                <w:sz w:val="20"/>
                <w:szCs w:val="20"/>
              </w:rPr>
              <w:t>Company address</w:t>
            </w:r>
          </w:p>
        </w:tc>
        <w:tc>
          <w:tcPr>
            <w:tcW w:w="7020" w:type="dxa"/>
            <w:gridSpan w:val="2"/>
            <w:tcBorders>
              <w:top w:val="single" w:sz="4" w:space="0" w:color="auto"/>
              <w:left w:val="single" w:sz="4" w:space="0" w:color="auto"/>
              <w:bottom w:val="single" w:sz="4" w:space="0" w:color="auto"/>
              <w:right w:val="single" w:sz="4" w:space="0" w:color="auto"/>
            </w:tcBorders>
          </w:tcPr>
          <w:p w14:paraId="6680B97F" w14:textId="77777777" w:rsidR="00FB5457" w:rsidRPr="00F71902" w:rsidRDefault="00FB5457" w:rsidP="00AC5A3C">
            <w:pPr>
              <w:spacing w:before="120"/>
              <w:rPr>
                <w:rFonts w:ascii="Arial" w:hAnsi="Arial" w:cs="Arial"/>
                <w:color w:val="003300"/>
                <w:sz w:val="20"/>
                <w:szCs w:val="20"/>
                <w:lang w:val="en-US"/>
              </w:rPr>
            </w:pPr>
          </w:p>
        </w:tc>
      </w:tr>
      <w:tr w:rsidR="00FB5457" w:rsidRPr="00F71902" w14:paraId="48E92C74" w14:textId="77777777" w:rsidTr="005F640E">
        <w:trPr>
          <w:trHeight w:val="354"/>
        </w:trPr>
        <w:tc>
          <w:tcPr>
            <w:tcW w:w="2448" w:type="dxa"/>
            <w:vMerge/>
            <w:tcBorders>
              <w:top w:val="single" w:sz="4" w:space="0" w:color="auto"/>
              <w:bottom w:val="single" w:sz="4" w:space="0" w:color="auto"/>
              <w:right w:val="single" w:sz="4" w:space="0" w:color="auto"/>
            </w:tcBorders>
          </w:tcPr>
          <w:p w14:paraId="3E62A902" w14:textId="77777777" w:rsidR="00FB5457" w:rsidRPr="00F71902" w:rsidRDefault="00FB5457" w:rsidP="00AC5A3C">
            <w:pPr>
              <w:spacing w:before="120"/>
              <w:rPr>
                <w:rFonts w:ascii="Arial" w:hAnsi="Arial" w:cs="Arial"/>
                <w:sz w:val="20"/>
                <w:szCs w:val="20"/>
              </w:rPr>
            </w:pPr>
          </w:p>
        </w:tc>
        <w:tc>
          <w:tcPr>
            <w:tcW w:w="7020" w:type="dxa"/>
            <w:gridSpan w:val="2"/>
            <w:tcBorders>
              <w:top w:val="single" w:sz="4" w:space="0" w:color="auto"/>
              <w:left w:val="single" w:sz="4" w:space="0" w:color="auto"/>
              <w:bottom w:val="single" w:sz="4" w:space="0" w:color="auto"/>
              <w:right w:val="single" w:sz="4" w:space="0" w:color="auto"/>
            </w:tcBorders>
          </w:tcPr>
          <w:p w14:paraId="69FA7862" w14:textId="77777777" w:rsidR="00FB5457" w:rsidRPr="00F71902" w:rsidRDefault="00FB5457" w:rsidP="00AC5A3C">
            <w:pPr>
              <w:spacing w:before="120"/>
              <w:rPr>
                <w:rFonts w:ascii="Arial" w:hAnsi="Arial" w:cs="Arial"/>
                <w:color w:val="003300"/>
                <w:sz w:val="20"/>
                <w:szCs w:val="20"/>
                <w:lang w:val="en-US"/>
              </w:rPr>
            </w:pPr>
          </w:p>
        </w:tc>
      </w:tr>
      <w:tr w:rsidR="00BC2E73" w:rsidRPr="00F71902" w14:paraId="4018BE32" w14:textId="77777777" w:rsidTr="005F640E">
        <w:tc>
          <w:tcPr>
            <w:tcW w:w="2448" w:type="dxa"/>
            <w:tcBorders>
              <w:top w:val="single" w:sz="4" w:space="0" w:color="auto"/>
              <w:bottom w:val="single" w:sz="4" w:space="0" w:color="auto"/>
              <w:right w:val="single" w:sz="4" w:space="0" w:color="auto"/>
            </w:tcBorders>
          </w:tcPr>
          <w:p w14:paraId="345B4AB6" w14:textId="77777777" w:rsidR="00BC2E73" w:rsidRPr="00F71902" w:rsidRDefault="00BC2E73" w:rsidP="00AC5A3C">
            <w:pPr>
              <w:spacing w:before="120"/>
              <w:rPr>
                <w:rFonts w:ascii="Arial" w:hAnsi="Arial" w:cs="Arial"/>
                <w:sz w:val="20"/>
                <w:szCs w:val="20"/>
              </w:rPr>
            </w:pPr>
            <w:r w:rsidRPr="00F71902">
              <w:rPr>
                <w:rFonts w:ascii="Arial" w:hAnsi="Arial" w:cs="Arial"/>
                <w:sz w:val="20"/>
                <w:szCs w:val="20"/>
              </w:rPr>
              <w:t>Phone and fax numbers</w:t>
            </w:r>
          </w:p>
        </w:tc>
        <w:tc>
          <w:tcPr>
            <w:tcW w:w="3420" w:type="dxa"/>
            <w:tcBorders>
              <w:top w:val="single" w:sz="4" w:space="0" w:color="auto"/>
              <w:left w:val="single" w:sz="4" w:space="0" w:color="auto"/>
              <w:bottom w:val="single" w:sz="4" w:space="0" w:color="auto"/>
              <w:right w:val="single" w:sz="4" w:space="0" w:color="auto"/>
            </w:tcBorders>
          </w:tcPr>
          <w:p w14:paraId="2D4E0987" w14:textId="489D0D6D" w:rsidR="00BC2E73" w:rsidRPr="00F71902" w:rsidRDefault="00CC4FF1" w:rsidP="00AC5A3C">
            <w:pPr>
              <w:spacing w:before="120"/>
              <w:rPr>
                <w:rFonts w:ascii="Arial" w:hAnsi="Arial" w:cs="Arial"/>
                <w:color w:val="003300"/>
                <w:sz w:val="20"/>
                <w:szCs w:val="20"/>
                <w:lang w:val="en-US"/>
              </w:rPr>
            </w:pPr>
            <w:r w:rsidRPr="00F71902">
              <w:rPr>
                <w:rFonts w:ascii="Arial" w:hAnsi="Arial" w:cs="Arial"/>
                <w:color w:val="000000"/>
                <w:sz w:val="20"/>
                <w:szCs w:val="20"/>
                <w:lang w:val="en-US"/>
              </w:rPr>
              <w:t>ph.</w:t>
            </w:r>
            <w:r w:rsidR="009513BB" w:rsidRPr="00F71902">
              <w:rPr>
                <w:rFonts w:ascii="Arial" w:hAnsi="Arial" w:cs="Arial"/>
                <w:color w:val="000000"/>
                <w:sz w:val="20"/>
                <w:szCs w:val="20"/>
                <w:lang w:val="en-US"/>
              </w:rPr>
              <w:t xml:space="preserve"> </w:t>
            </w:r>
          </w:p>
        </w:tc>
        <w:tc>
          <w:tcPr>
            <w:tcW w:w="3600" w:type="dxa"/>
            <w:tcBorders>
              <w:top w:val="single" w:sz="4" w:space="0" w:color="auto"/>
              <w:bottom w:val="single" w:sz="4" w:space="0" w:color="auto"/>
              <w:right w:val="single" w:sz="4" w:space="0" w:color="auto"/>
            </w:tcBorders>
          </w:tcPr>
          <w:p w14:paraId="25D0389E" w14:textId="77777777" w:rsidR="00BC2E73" w:rsidRPr="00F71902" w:rsidRDefault="009513BB" w:rsidP="00AC5A3C">
            <w:pPr>
              <w:spacing w:before="120"/>
              <w:rPr>
                <w:rFonts w:ascii="Arial" w:hAnsi="Arial" w:cs="Arial"/>
                <w:color w:val="003300"/>
                <w:sz w:val="20"/>
                <w:szCs w:val="20"/>
                <w:lang w:val="en-US"/>
              </w:rPr>
            </w:pPr>
            <w:r w:rsidRPr="00F71902">
              <w:rPr>
                <w:rFonts w:ascii="Arial" w:hAnsi="Arial" w:cs="Arial"/>
                <w:color w:val="000000"/>
                <w:sz w:val="20"/>
                <w:szCs w:val="20"/>
                <w:lang w:val="en-US"/>
              </w:rPr>
              <w:t xml:space="preserve">f </w:t>
            </w:r>
          </w:p>
        </w:tc>
      </w:tr>
      <w:tr w:rsidR="005F640E" w:rsidRPr="00F71902" w14:paraId="31E2165F" w14:textId="77777777" w:rsidTr="005F640E">
        <w:tc>
          <w:tcPr>
            <w:tcW w:w="2448" w:type="dxa"/>
            <w:tcBorders>
              <w:top w:val="single" w:sz="4" w:space="0" w:color="auto"/>
              <w:bottom w:val="single" w:sz="4" w:space="0" w:color="auto"/>
              <w:right w:val="single" w:sz="4" w:space="0" w:color="auto"/>
            </w:tcBorders>
          </w:tcPr>
          <w:p w14:paraId="104551DE" w14:textId="77777777" w:rsidR="005F640E" w:rsidRPr="00F71902" w:rsidRDefault="005F640E" w:rsidP="00AC5A3C">
            <w:pPr>
              <w:spacing w:before="120"/>
              <w:rPr>
                <w:rFonts w:ascii="Arial" w:hAnsi="Arial" w:cs="Arial"/>
                <w:sz w:val="20"/>
                <w:szCs w:val="20"/>
              </w:rPr>
            </w:pPr>
            <w:r w:rsidRPr="00F71902">
              <w:rPr>
                <w:rFonts w:ascii="Arial" w:hAnsi="Arial" w:cs="Arial"/>
                <w:sz w:val="20"/>
                <w:szCs w:val="20"/>
              </w:rPr>
              <w:t>Email address</w:t>
            </w:r>
          </w:p>
        </w:tc>
        <w:tc>
          <w:tcPr>
            <w:tcW w:w="7020" w:type="dxa"/>
            <w:gridSpan w:val="2"/>
            <w:tcBorders>
              <w:top w:val="single" w:sz="4" w:space="0" w:color="auto"/>
              <w:left w:val="single" w:sz="4" w:space="0" w:color="auto"/>
              <w:bottom w:val="single" w:sz="4" w:space="0" w:color="auto"/>
              <w:right w:val="single" w:sz="4" w:space="0" w:color="auto"/>
            </w:tcBorders>
          </w:tcPr>
          <w:p w14:paraId="4E6272FC" w14:textId="77777777" w:rsidR="005F640E" w:rsidRPr="00F71902" w:rsidRDefault="005F640E" w:rsidP="00AC5A3C">
            <w:pPr>
              <w:spacing w:before="120"/>
              <w:rPr>
                <w:rFonts w:ascii="Arial" w:hAnsi="Arial" w:cs="Arial"/>
                <w:color w:val="003300"/>
                <w:sz w:val="20"/>
                <w:szCs w:val="20"/>
                <w:lang w:val="en-US"/>
              </w:rPr>
            </w:pPr>
          </w:p>
        </w:tc>
      </w:tr>
      <w:tr w:rsidR="0019719E" w:rsidRPr="00F71902" w14:paraId="33946117" w14:textId="77777777" w:rsidTr="005F640E">
        <w:tc>
          <w:tcPr>
            <w:tcW w:w="2448" w:type="dxa"/>
            <w:tcBorders>
              <w:top w:val="single" w:sz="4" w:space="0" w:color="auto"/>
              <w:bottom w:val="single" w:sz="4" w:space="0" w:color="auto"/>
              <w:right w:val="single" w:sz="4" w:space="0" w:color="auto"/>
            </w:tcBorders>
          </w:tcPr>
          <w:p w14:paraId="498118C5" w14:textId="77777777" w:rsidR="0019719E" w:rsidRPr="00F71902" w:rsidRDefault="0019719E" w:rsidP="00AC5A3C">
            <w:pPr>
              <w:spacing w:before="120"/>
              <w:rPr>
                <w:rFonts w:ascii="Arial" w:hAnsi="Arial" w:cs="Arial"/>
                <w:sz w:val="20"/>
                <w:szCs w:val="20"/>
              </w:rPr>
            </w:pPr>
            <w:r w:rsidRPr="00F71902">
              <w:rPr>
                <w:rFonts w:ascii="Arial" w:hAnsi="Arial" w:cs="Arial"/>
                <w:sz w:val="20"/>
                <w:szCs w:val="20"/>
              </w:rPr>
              <w:t>Addenda</w:t>
            </w:r>
            <w:r w:rsidR="003D7206" w:rsidRPr="00F71902">
              <w:rPr>
                <w:rFonts w:ascii="Arial" w:hAnsi="Arial" w:cs="Arial"/>
                <w:sz w:val="20"/>
                <w:szCs w:val="20"/>
              </w:rPr>
              <w:t xml:space="preserve"> acknowledged</w:t>
            </w:r>
          </w:p>
        </w:tc>
        <w:tc>
          <w:tcPr>
            <w:tcW w:w="7020" w:type="dxa"/>
            <w:gridSpan w:val="2"/>
            <w:tcBorders>
              <w:top w:val="single" w:sz="4" w:space="0" w:color="auto"/>
              <w:left w:val="single" w:sz="4" w:space="0" w:color="auto"/>
              <w:bottom w:val="single" w:sz="4" w:space="0" w:color="auto"/>
              <w:right w:val="single" w:sz="4" w:space="0" w:color="auto"/>
            </w:tcBorders>
          </w:tcPr>
          <w:p w14:paraId="78A02ABC" w14:textId="77777777" w:rsidR="0019719E" w:rsidRPr="00F71902" w:rsidRDefault="0019719E" w:rsidP="00AC5A3C">
            <w:pPr>
              <w:spacing w:before="120"/>
              <w:rPr>
                <w:rFonts w:ascii="Arial" w:hAnsi="Arial" w:cs="Arial"/>
                <w:color w:val="003300"/>
                <w:sz w:val="20"/>
                <w:szCs w:val="20"/>
                <w:lang w:val="en-US"/>
              </w:rPr>
            </w:pPr>
          </w:p>
        </w:tc>
      </w:tr>
      <w:tr w:rsidR="005F640E" w:rsidRPr="00F71902" w14:paraId="62816E25" w14:textId="77777777" w:rsidTr="006F6FC4">
        <w:tc>
          <w:tcPr>
            <w:tcW w:w="2448" w:type="dxa"/>
            <w:tcBorders>
              <w:top w:val="single" w:sz="4" w:space="0" w:color="auto"/>
              <w:bottom w:val="single" w:sz="4" w:space="0" w:color="auto"/>
              <w:right w:val="single" w:sz="4" w:space="0" w:color="auto"/>
            </w:tcBorders>
          </w:tcPr>
          <w:p w14:paraId="5E5D6D52" w14:textId="77777777" w:rsidR="005F640E" w:rsidRPr="00F71902" w:rsidRDefault="005F640E" w:rsidP="00AC5A3C">
            <w:pPr>
              <w:spacing w:before="120"/>
              <w:rPr>
                <w:rFonts w:ascii="Arial" w:hAnsi="Arial" w:cs="Arial"/>
                <w:sz w:val="20"/>
                <w:szCs w:val="20"/>
              </w:rPr>
            </w:pPr>
            <w:r w:rsidRPr="00F71902">
              <w:rPr>
                <w:rFonts w:ascii="Arial" w:hAnsi="Arial" w:cs="Arial"/>
                <w:sz w:val="20"/>
                <w:szCs w:val="20"/>
              </w:rPr>
              <w:t>WCB No.</w:t>
            </w:r>
          </w:p>
        </w:tc>
        <w:tc>
          <w:tcPr>
            <w:tcW w:w="3420" w:type="dxa"/>
            <w:tcBorders>
              <w:top w:val="single" w:sz="4" w:space="0" w:color="auto"/>
              <w:left w:val="single" w:sz="4" w:space="0" w:color="auto"/>
              <w:bottom w:val="single" w:sz="4" w:space="0" w:color="auto"/>
              <w:right w:val="single" w:sz="4" w:space="0" w:color="auto"/>
            </w:tcBorders>
          </w:tcPr>
          <w:p w14:paraId="4137C4F2" w14:textId="77777777" w:rsidR="005F640E" w:rsidRPr="00F71902" w:rsidRDefault="005F640E" w:rsidP="00AC5A3C">
            <w:pPr>
              <w:spacing w:before="120"/>
              <w:rPr>
                <w:rFonts w:ascii="Arial" w:hAnsi="Arial" w:cs="Arial"/>
                <w:color w:val="003300"/>
                <w:sz w:val="20"/>
                <w:szCs w:val="20"/>
                <w:lang w:val="en-US"/>
              </w:rPr>
            </w:pPr>
          </w:p>
        </w:tc>
        <w:tc>
          <w:tcPr>
            <w:tcW w:w="3600" w:type="dxa"/>
            <w:tcBorders>
              <w:top w:val="single" w:sz="4" w:space="0" w:color="auto"/>
              <w:left w:val="single" w:sz="4" w:space="0" w:color="auto"/>
              <w:bottom w:val="single" w:sz="4" w:space="0" w:color="auto"/>
              <w:right w:val="single" w:sz="4" w:space="0" w:color="auto"/>
            </w:tcBorders>
          </w:tcPr>
          <w:p w14:paraId="138B4FCF" w14:textId="77777777" w:rsidR="005F640E" w:rsidRPr="00F71902" w:rsidRDefault="005F640E" w:rsidP="00AC5A3C">
            <w:pPr>
              <w:spacing w:before="120"/>
              <w:rPr>
                <w:rFonts w:ascii="Arial" w:hAnsi="Arial" w:cs="Arial"/>
                <w:color w:val="003300"/>
                <w:sz w:val="20"/>
                <w:szCs w:val="20"/>
                <w:lang w:val="en-US"/>
              </w:rPr>
            </w:pPr>
            <w:r w:rsidRPr="00F71902">
              <w:rPr>
                <w:rFonts w:ascii="Arial" w:hAnsi="Arial" w:cs="Arial"/>
                <w:color w:val="003300"/>
                <w:sz w:val="20"/>
                <w:szCs w:val="20"/>
                <w:lang w:val="en-US"/>
              </w:rPr>
              <w:t>GST No.</w:t>
            </w:r>
          </w:p>
        </w:tc>
      </w:tr>
    </w:tbl>
    <w:p w14:paraId="1A6B7941" w14:textId="77777777" w:rsidR="0036231E" w:rsidRPr="00F71902" w:rsidRDefault="0036231E" w:rsidP="0036231E">
      <w:pPr>
        <w:rPr>
          <w:rFonts w:ascii="Arial" w:hAnsi="Arial" w:cs="Arial"/>
          <w:sz w:val="20"/>
          <w:szCs w:val="20"/>
        </w:rPr>
      </w:pPr>
    </w:p>
    <w:tbl>
      <w:tblPr>
        <w:tblW w:w="0" w:type="auto"/>
        <w:tblLook w:val="01E0" w:firstRow="1" w:lastRow="1" w:firstColumn="1" w:lastColumn="1" w:noHBand="0" w:noVBand="0"/>
      </w:tblPr>
      <w:tblGrid>
        <w:gridCol w:w="5977"/>
        <w:gridCol w:w="358"/>
        <w:gridCol w:w="3025"/>
      </w:tblGrid>
      <w:tr w:rsidR="009309C6" w:rsidRPr="00F71902" w14:paraId="0C045015" w14:textId="77777777" w:rsidTr="00AC5A3C">
        <w:tc>
          <w:tcPr>
            <w:tcW w:w="6048" w:type="dxa"/>
            <w:tcBorders>
              <w:bottom w:val="single" w:sz="4" w:space="0" w:color="auto"/>
            </w:tcBorders>
          </w:tcPr>
          <w:p w14:paraId="28177719" w14:textId="77777777" w:rsidR="009309C6" w:rsidRPr="00F71902" w:rsidRDefault="009309C6" w:rsidP="0036231E">
            <w:pPr>
              <w:rPr>
                <w:rFonts w:ascii="Arial" w:hAnsi="Arial" w:cs="Arial"/>
                <w:color w:val="003300"/>
                <w:sz w:val="20"/>
                <w:szCs w:val="20"/>
              </w:rPr>
            </w:pPr>
          </w:p>
        </w:tc>
        <w:tc>
          <w:tcPr>
            <w:tcW w:w="360" w:type="dxa"/>
          </w:tcPr>
          <w:p w14:paraId="2740D4AC" w14:textId="77777777" w:rsidR="009309C6" w:rsidRPr="00F71902" w:rsidRDefault="009309C6" w:rsidP="0036231E">
            <w:pPr>
              <w:rPr>
                <w:rFonts w:ascii="Arial" w:hAnsi="Arial" w:cs="Arial"/>
                <w:color w:val="003300"/>
                <w:sz w:val="20"/>
                <w:szCs w:val="20"/>
              </w:rPr>
            </w:pPr>
          </w:p>
        </w:tc>
        <w:tc>
          <w:tcPr>
            <w:tcW w:w="3060" w:type="dxa"/>
            <w:tcBorders>
              <w:bottom w:val="single" w:sz="4" w:space="0" w:color="auto"/>
            </w:tcBorders>
          </w:tcPr>
          <w:p w14:paraId="7D2B951C" w14:textId="77777777" w:rsidR="009309C6" w:rsidRPr="00F71902" w:rsidRDefault="009309C6" w:rsidP="0036231E">
            <w:pPr>
              <w:rPr>
                <w:rFonts w:ascii="Arial" w:hAnsi="Arial" w:cs="Arial"/>
                <w:color w:val="003300"/>
                <w:sz w:val="20"/>
                <w:szCs w:val="20"/>
              </w:rPr>
            </w:pPr>
          </w:p>
        </w:tc>
      </w:tr>
    </w:tbl>
    <w:p w14:paraId="1C80E151" w14:textId="77777777" w:rsidR="0036231E" w:rsidRPr="00F71902" w:rsidRDefault="0036231E" w:rsidP="009309C6">
      <w:pPr>
        <w:tabs>
          <w:tab w:val="left" w:pos="6300"/>
        </w:tabs>
        <w:rPr>
          <w:rFonts w:ascii="Arial" w:hAnsi="Arial" w:cs="Arial"/>
          <w:sz w:val="20"/>
          <w:szCs w:val="20"/>
        </w:rPr>
      </w:pPr>
      <w:r w:rsidRPr="00F71902">
        <w:rPr>
          <w:rFonts w:ascii="Arial" w:hAnsi="Arial" w:cs="Arial"/>
          <w:sz w:val="20"/>
          <w:szCs w:val="20"/>
        </w:rPr>
        <w:t xml:space="preserve">Signature </w:t>
      </w:r>
      <w:r w:rsidRPr="00F71902">
        <w:rPr>
          <w:rFonts w:ascii="Arial" w:hAnsi="Arial" w:cs="Arial"/>
          <w:sz w:val="20"/>
          <w:szCs w:val="20"/>
        </w:rPr>
        <w:tab/>
        <w:t>Date</w:t>
      </w:r>
    </w:p>
    <w:p w14:paraId="17508FEF" w14:textId="77777777" w:rsidR="0036231E" w:rsidRPr="00F71902" w:rsidRDefault="0036231E" w:rsidP="0036231E">
      <w:pPr>
        <w:rPr>
          <w:rFonts w:ascii="Arial" w:hAnsi="Arial" w:cs="Arial"/>
        </w:rPr>
        <w:sectPr w:rsidR="0036231E" w:rsidRPr="00F71902" w:rsidSect="004B69B2">
          <w:headerReference w:type="default" r:id="rId11"/>
          <w:footerReference w:type="default" r:id="rId12"/>
          <w:pgSz w:w="12240" w:h="15840"/>
          <w:pgMar w:top="720" w:right="1440" w:bottom="720" w:left="1440" w:header="720" w:footer="720" w:gutter="0"/>
          <w:cols w:space="720"/>
          <w:formProt w:val="0"/>
        </w:sectPr>
      </w:pPr>
    </w:p>
    <w:p w14:paraId="0D20C294" w14:textId="77777777" w:rsidR="00171179" w:rsidRPr="00F71902" w:rsidRDefault="00171179" w:rsidP="00171179">
      <w:pPr>
        <w:spacing w:after="60"/>
        <w:jc w:val="center"/>
        <w:rPr>
          <w:rFonts w:ascii="Arial" w:hAnsi="Arial" w:cs="Arial"/>
          <w:b/>
          <w:sz w:val="20"/>
        </w:rPr>
      </w:pPr>
      <w:r w:rsidRPr="00F71902">
        <w:rPr>
          <w:rFonts w:ascii="Arial" w:hAnsi="Arial" w:cs="Arial"/>
          <w:b/>
          <w:sz w:val="20"/>
        </w:rPr>
        <w:lastRenderedPageBreak/>
        <w:t>Request for Quotation Terms and Conditions</w:t>
      </w:r>
    </w:p>
    <w:p w14:paraId="2F21944B" w14:textId="77777777" w:rsidR="00171179" w:rsidRDefault="00171179" w:rsidP="00171179">
      <w:pPr>
        <w:numPr>
          <w:ilvl w:val="0"/>
          <w:numId w:val="23"/>
        </w:numPr>
        <w:ind w:left="360"/>
        <w:jc w:val="both"/>
        <w:rPr>
          <w:rFonts w:ascii="Arial" w:hAnsi="Arial" w:cs="Arial"/>
          <w:sz w:val="16"/>
          <w:szCs w:val="16"/>
        </w:rPr>
        <w:sectPr w:rsidR="00171179" w:rsidSect="00171179">
          <w:headerReference w:type="default" r:id="rId13"/>
          <w:pgSz w:w="12240" w:h="15840"/>
          <w:pgMar w:top="1440" w:right="1440" w:bottom="1440" w:left="1440" w:header="720" w:footer="720" w:gutter="0"/>
          <w:cols w:space="720"/>
          <w:formProt w:val="0"/>
          <w:docGrid w:linePitch="360"/>
        </w:sectPr>
      </w:pPr>
    </w:p>
    <w:p w14:paraId="5E8D7D0A" w14:textId="18EF4B1F" w:rsidR="00171179" w:rsidRDefault="00171179" w:rsidP="00171179">
      <w:pPr>
        <w:numPr>
          <w:ilvl w:val="0"/>
          <w:numId w:val="23"/>
        </w:numPr>
        <w:ind w:left="360"/>
        <w:jc w:val="both"/>
        <w:rPr>
          <w:rFonts w:ascii="Arial" w:hAnsi="Arial" w:cs="Arial"/>
          <w:sz w:val="16"/>
          <w:szCs w:val="16"/>
        </w:rPr>
      </w:pPr>
      <w:r>
        <w:rPr>
          <w:rFonts w:ascii="Arial" w:hAnsi="Arial" w:cs="Arial"/>
          <w:sz w:val="16"/>
          <w:szCs w:val="16"/>
        </w:rPr>
        <w:t>Definitions</w:t>
      </w:r>
    </w:p>
    <w:p w14:paraId="7502E1A4" w14:textId="77777777" w:rsidR="00171179" w:rsidRPr="00205358" w:rsidRDefault="00171179" w:rsidP="00171179">
      <w:pPr>
        <w:pStyle w:val="NormalIndent"/>
        <w:ind w:left="360"/>
        <w:contextualSpacing/>
        <w:jc w:val="both"/>
        <w:rPr>
          <w:rFonts w:ascii="Arial" w:hAnsi="Arial" w:cs="Arial"/>
          <w:sz w:val="16"/>
          <w:szCs w:val="16"/>
          <w:lang w:val="en-CA"/>
        </w:rPr>
      </w:pPr>
      <w:r w:rsidRPr="00205358">
        <w:rPr>
          <w:rFonts w:ascii="Arial" w:hAnsi="Arial" w:cs="Arial"/>
          <w:sz w:val="16"/>
          <w:szCs w:val="16"/>
          <w:lang w:val="en-CA"/>
        </w:rPr>
        <w:t>Throughout this Request for Quotation, the following definitions apply:</w:t>
      </w:r>
    </w:p>
    <w:p w14:paraId="0A9737D5"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w:t>
      </w:r>
      <w:r w:rsidRPr="00205358">
        <w:rPr>
          <w:rFonts w:cs="Arial"/>
          <w:b/>
          <w:sz w:val="16"/>
          <w:szCs w:val="16"/>
          <w:lang w:val="en-CA"/>
        </w:rPr>
        <w:t>Addenda</w:t>
      </w:r>
      <w:r w:rsidRPr="00205358">
        <w:rPr>
          <w:rFonts w:cs="Arial"/>
          <w:sz w:val="16"/>
          <w:szCs w:val="16"/>
          <w:lang w:val="en-CA"/>
        </w:rPr>
        <w:t>” means all additional information</w:t>
      </w:r>
    </w:p>
    <w:p w14:paraId="6645A58B"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regarding this RFQ, including amendments to the RFQ;</w:t>
      </w:r>
    </w:p>
    <w:p w14:paraId="18ECA40F"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w:t>
      </w:r>
      <w:r w:rsidRPr="00205358">
        <w:rPr>
          <w:rFonts w:cs="Arial"/>
          <w:b/>
          <w:sz w:val="16"/>
          <w:szCs w:val="16"/>
          <w:lang w:val="en-CA"/>
        </w:rPr>
        <w:t>BC Bid</w:t>
      </w:r>
      <w:r w:rsidRPr="00205358">
        <w:rPr>
          <w:rFonts w:cs="Arial"/>
          <w:sz w:val="16"/>
          <w:szCs w:val="16"/>
          <w:lang w:val="en-CA"/>
        </w:rPr>
        <w:t xml:space="preserve">” means the BC Bid website located at </w:t>
      </w:r>
      <w:hyperlink r:id="rId14" w:history="1">
        <w:r w:rsidRPr="00205358">
          <w:rPr>
            <w:rStyle w:val="Hyperlink"/>
            <w:rFonts w:eastAsiaTheme="majorEastAsia" w:cs="Arial"/>
            <w:sz w:val="16"/>
            <w:szCs w:val="16"/>
            <w:lang w:val="en-CA"/>
          </w:rPr>
          <w:t>www.bcbid.ca</w:t>
        </w:r>
      </w:hyperlink>
      <w:r w:rsidRPr="00205358">
        <w:rPr>
          <w:rFonts w:cs="Arial"/>
          <w:sz w:val="16"/>
          <w:szCs w:val="16"/>
          <w:lang w:val="en-CA"/>
        </w:rPr>
        <w:t>;</w:t>
      </w:r>
    </w:p>
    <w:p w14:paraId="495E8FC4"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w:t>
      </w:r>
      <w:r w:rsidRPr="00205358">
        <w:rPr>
          <w:rFonts w:cs="Arial"/>
          <w:b/>
          <w:sz w:val="16"/>
          <w:szCs w:val="16"/>
          <w:lang w:val="en-CA"/>
        </w:rPr>
        <w:t xml:space="preserve">Bidder” </w:t>
      </w:r>
      <w:r w:rsidRPr="00205358">
        <w:rPr>
          <w:rFonts w:cs="Arial"/>
          <w:sz w:val="16"/>
          <w:szCs w:val="16"/>
          <w:lang w:val="en-CA"/>
        </w:rPr>
        <w:t>or “</w:t>
      </w:r>
      <w:r w:rsidRPr="00205358">
        <w:rPr>
          <w:rFonts w:cs="Arial"/>
          <w:b/>
          <w:sz w:val="16"/>
          <w:szCs w:val="16"/>
          <w:lang w:val="en-CA"/>
        </w:rPr>
        <w:t>Proponent</w:t>
      </w:r>
      <w:r w:rsidRPr="00205358">
        <w:rPr>
          <w:rFonts w:cs="Arial"/>
          <w:sz w:val="16"/>
          <w:szCs w:val="16"/>
          <w:lang w:val="en-CA"/>
        </w:rPr>
        <w:t>” means a person or entity (excluding its parent, subsidiaries or other affiliates) with the legal capacity to contract, that submits a response to the RFQ;</w:t>
      </w:r>
    </w:p>
    <w:p w14:paraId="4BBE3482"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 xml:space="preserve"> “</w:t>
      </w:r>
      <w:r w:rsidRPr="00205358">
        <w:rPr>
          <w:rFonts w:cs="Arial"/>
          <w:b/>
          <w:sz w:val="16"/>
          <w:szCs w:val="16"/>
          <w:lang w:val="en-CA"/>
        </w:rPr>
        <w:t>Closing Location</w:t>
      </w:r>
      <w:r w:rsidRPr="00205358">
        <w:rPr>
          <w:rFonts w:cs="Arial"/>
          <w:sz w:val="16"/>
          <w:szCs w:val="16"/>
          <w:lang w:val="en-CA"/>
        </w:rPr>
        <w:t>” includes the location or email address for submissions indicated on the cover page of this RFQ, or BC Bid, as applicable;</w:t>
      </w:r>
    </w:p>
    <w:p w14:paraId="5AF1450E"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w:t>
      </w:r>
      <w:r w:rsidRPr="00205358">
        <w:rPr>
          <w:rFonts w:cs="Arial"/>
          <w:b/>
          <w:sz w:val="16"/>
          <w:szCs w:val="16"/>
          <w:lang w:val="en-CA"/>
        </w:rPr>
        <w:t>Closing Time</w:t>
      </w:r>
      <w:r w:rsidRPr="00205358">
        <w:rPr>
          <w:rFonts w:cs="Arial"/>
          <w:sz w:val="16"/>
          <w:szCs w:val="16"/>
          <w:lang w:val="en-CA"/>
        </w:rPr>
        <w:t>” means the closing time and date for this RFQ as set out on the first page of this RFQ;</w:t>
      </w:r>
    </w:p>
    <w:p w14:paraId="74F2FE27" w14:textId="77777777" w:rsidR="00171179" w:rsidRPr="00205358" w:rsidRDefault="00171179" w:rsidP="00171179">
      <w:pPr>
        <w:pStyle w:val="ListBullet"/>
        <w:tabs>
          <w:tab w:val="clear" w:pos="720"/>
        </w:tabs>
        <w:spacing w:after="60"/>
        <w:ind w:left="360" w:firstLine="0"/>
        <w:contextualSpacing/>
        <w:rPr>
          <w:rFonts w:cs="Arial"/>
          <w:sz w:val="16"/>
          <w:szCs w:val="16"/>
          <w:lang w:val="en-CA"/>
        </w:rPr>
      </w:pPr>
      <w:r w:rsidRPr="00205358">
        <w:rPr>
          <w:rFonts w:cs="Arial"/>
          <w:sz w:val="16"/>
          <w:szCs w:val="16"/>
          <w:lang w:val="en-CA"/>
        </w:rPr>
        <w:t>“</w:t>
      </w:r>
      <w:r w:rsidRPr="00205358">
        <w:rPr>
          <w:rFonts w:cs="Arial"/>
          <w:b/>
          <w:sz w:val="16"/>
          <w:szCs w:val="16"/>
          <w:lang w:val="en-CA"/>
        </w:rPr>
        <w:t>Contract</w:t>
      </w:r>
      <w:r w:rsidRPr="00205358">
        <w:rPr>
          <w:rFonts w:cs="Arial"/>
          <w:sz w:val="16"/>
          <w:szCs w:val="16"/>
          <w:lang w:val="en-CA"/>
        </w:rPr>
        <w:t>” means the written agreement resulting from the RFQ executed by the Regional District and the successful Proponent;</w:t>
      </w:r>
    </w:p>
    <w:p w14:paraId="290D16BB" w14:textId="77777777" w:rsidR="00171179" w:rsidRPr="002A0B53" w:rsidRDefault="00171179" w:rsidP="00171179">
      <w:pPr>
        <w:pStyle w:val="ListBullet"/>
        <w:tabs>
          <w:tab w:val="clear" w:pos="720"/>
        </w:tabs>
        <w:spacing w:after="60"/>
        <w:ind w:left="360" w:firstLine="0"/>
        <w:contextualSpacing/>
        <w:rPr>
          <w:rFonts w:cs="Arial"/>
          <w:i/>
          <w:color w:val="4F81BD"/>
          <w:sz w:val="16"/>
          <w:szCs w:val="16"/>
          <w:lang w:val="en-CA"/>
        </w:rPr>
      </w:pPr>
      <w:r w:rsidRPr="00205358">
        <w:rPr>
          <w:rFonts w:cs="Arial"/>
          <w:sz w:val="16"/>
          <w:szCs w:val="16"/>
          <w:lang w:val="en-CA"/>
        </w:rPr>
        <w:t xml:space="preserve"> “</w:t>
      </w:r>
      <w:r w:rsidRPr="00205358">
        <w:rPr>
          <w:rFonts w:cs="Arial"/>
          <w:b/>
          <w:sz w:val="16"/>
          <w:szCs w:val="16"/>
          <w:lang w:val="en-CA"/>
        </w:rPr>
        <w:t>Must</w:t>
      </w:r>
      <w:r w:rsidRPr="00205358">
        <w:rPr>
          <w:rFonts w:cs="Arial"/>
          <w:sz w:val="16"/>
          <w:szCs w:val="16"/>
          <w:lang w:val="en-CA"/>
        </w:rPr>
        <w:t>”, or “</w:t>
      </w:r>
      <w:r w:rsidRPr="00205358">
        <w:rPr>
          <w:rFonts w:cs="Arial"/>
          <w:b/>
          <w:sz w:val="16"/>
          <w:szCs w:val="16"/>
          <w:lang w:val="en-CA"/>
        </w:rPr>
        <w:t>mandatory</w:t>
      </w:r>
      <w:r w:rsidRPr="00205358">
        <w:rPr>
          <w:rFonts w:cs="Arial"/>
          <w:sz w:val="16"/>
          <w:szCs w:val="16"/>
          <w:lang w:val="en-CA"/>
        </w:rPr>
        <w:t xml:space="preserve">” means a requirement that must be met in order for a response to receive </w:t>
      </w:r>
      <w:r w:rsidRPr="002A0B53">
        <w:rPr>
          <w:rFonts w:cs="Arial"/>
          <w:sz w:val="16"/>
          <w:szCs w:val="16"/>
          <w:lang w:val="en-CA"/>
        </w:rPr>
        <w:t xml:space="preserve">consideration; </w:t>
      </w:r>
    </w:p>
    <w:p w14:paraId="762DC172" w14:textId="77777777" w:rsidR="00171179" w:rsidRPr="002A0B53" w:rsidRDefault="00171179" w:rsidP="00171179">
      <w:pPr>
        <w:pStyle w:val="ListBullet"/>
        <w:tabs>
          <w:tab w:val="clear" w:pos="720"/>
        </w:tabs>
        <w:spacing w:after="60"/>
        <w:ind w:left="360" w:firstLine="0"/>
        <w:contextualSpacing/>
        <w:rPr>
          <w:rFonts w:cs="Arial"/>
          <w:sz w:val="16"/>
          <w:szCs w:val="16"/>
          <w:lang w:val="en-CA"/>
        </w:rPr>
      </w:pPr>
      <w:r w:rsidRPr="002A0B53">
        <w:rPr>
          <w:rFonts w:cs="Arial"/>
          <w:sz w:val="16"/>
          <w:szCs w:val="16"/>
          <w:lang w:val="en-CA"/>
        </w:rPr>
        <w:t xml:space="preserve"> “</w:t>
      </w:r>
      <w:r w:rsidRPr="002A0B53">
        <w:rPr>
          <w:rFonts w:cs="Arial"/>
          <w:b/>
          <w:sz w:val="16"/>
          <w:szCs w:val="16"/>
          <w:lang w:val="en-CA"/>
        </w:rPr>
        <w:t>Response</w:t>
      </w:r>
      <w:r w:rsidRPr="002A0B53">
        <w:rPr>
          <w:rFonts w:cs="Arial"/>
          <w:sz w:val="16"/>
          <w:szCs w:val="16"/>
          <w:lang w:val="en-CA"/>
        </w:rPr>
        <w:t>” means a written response to the RFQ that is submitted by a Proponent;</w:t>
      </w:r>
    </w:p>
    <w:p w14:paraId="5463377C" w14:textId="77777777" w:rsidR="00171179" w:rsidRPr="002A0B53" w:rsidRDefault="00171179" w:rsidP="00171179">
      <w:pPr>
        <w:pStyle w:val="ListBullet"/>
        <w:tabs>
          <w:tab w:val="clear" w:pos="720"/>
        </w:tabs>
        <w:spacing w:after="60"/>
        <w:ind w:left="360" w:firstLine="0"/>
        <w:contextualSpacing/>
        <w:rPr>
          <w:rFonts w:cs="Arial"/>
          <w:sz w:val="16"/>
          <w:szCs w:val="16"/>
          <w:lang w:val="en-CA"/>
        </w:rPr>
      </w:pPr>
      <w:r w:rsidRPr="002A0B53">
        <w:rPr>
          <w:rFonts w:cs="Arial"/>
          <w:sz w:val="16"/>
          <w:szCs w:val="16"/>
          <w:lang w:val="en-CA"/>
        </w:rPr>
        <w:t xml:space="preserve"> “</w:t>
      </w:r>
      <w:r w:rsidRPr="002A0B53">
        <w:rPr>
          <w:rFonts w:cs="Arial"/>
          <w:b/>
          <w:sz w:val="16"/>
          <w:szCs w:val="16"/>
          <w:lang w:val="en-CA"/>
        </w:rPr>
        <w:t>Request for Quotation</w:t>
      </w:r>
      <w:r w:rsidRPr="002A0B53">
        <w:rPr>
          <w:rFonts w:cs="Arial"/>
          <w:sz w:val="16"/>
          <w:szCs w:val="16"/>
          <w:lang w:val="en-CA"/>
        </w:rPr>
        <w:t>” or “</w:t>
      </w:r>
      <w:r w:rsidRPr="002A0B53">
        <w:rPr>
          <w:rFonts w:cs="Arial"/>
          <w:b/>
          <w:sz w:val="16"/>
          <w:szCs w:val="16"/>
          <w:lang w:val="en-CA"/>
        </w:rPr>
        <w:t>RFQ</w:t>
      </w:r>
      <w:r w:rsidRPr="002A0B53">
        <w:rPr>
          <w:rFonts w:cs="Arial"/>
          <w:sz w:val="16"/>
          <w:szCs w:val="16"/>
          <w:lang w:val="en-CA"/>
        </w:rPr>
        <w:t>” means the solicitation described in this document, including any attached or referenced appendices, schedules or exhibits and as may be modified in writing from time to time by the Regional District by Addenda; and</w:t>
      </w:r>
    </w:p>
    <w:p w14:paraId="7D5480A9" w14:textId="77777777" w:rsidR="00171179" w:rsidRPr="002A0B53" w:rsidRDefault="00171179" w:rsidP="00171179">
      <w:pPr>
        <w:pStyle w:val="ListBullet"/>
        <w:tabs>
          <w:tab w:val="clear" w:pos="720"/>
        </w:tabs>
        <w:spacing w:after="60"/>
        <w:ind w:left="360" w:firstLine="0"/>
        <w:contextualSpacing/>
        <w:rPr>
          <w:rFonts w:cs="Arial"/>
          <w:sz w:val="16"/>
          <w:szCs w:val="16"/>
          <w:lang w:val="en-CA"/>
        </w:rPr>
      </w:pPr>
      <w:r w:rsidRPr="002A0B53">
        <w:rPr>
          <w:rFonts w:cs="Arial"/>
          <w:sz w:val="16"/>
          <w:szCs w:val="16"/>
          <w:lang w:val="en-CA"/>
        </w:rPr>
        <w:t>“</w:t>
      </w:r>
      <w:r w:rsidRPr="002A0B53">
        <w:rPr>
          <w:rFonts w:cs="Arial"/>
          <w:b/>
          <w:sz w:val="16"/>
          <w:szCs w:val="16"/>
          <w:lang w:val="en-CA"/>
        </w:rPr>
        <w:t>Should</w:t>
      </w:r>
      <w:r w:rsidRPr="002A0B53">
        <w:rPr>
          <w:rFonts w:cs="Arial"/>
          <w:sz w:val="16"/>
          <w:szCs w:val="16"/>
          <w:lang w:val="en-CA"/>
        </w:rPr>
        <w:t>”, “</w:t>
      </w:r>
      <w:r w:rsidRPr="002A0B53">
        <w:rPr>
          <w:rFonts w:cs="Arial"/>
          <w:b/>
          <w:sz w:val="16"/>
          <w:szCs w:val="16"/>
          <w:lang w:val="en-CA"/>
        </w:rPr>
        <w:t>may</w:t>
      </w:r>
      <w:r w:rsidRPr="002A0B53">
        <w:rPr>
          <w:rFonts w:cs="Arial"/>
          <w:sz w:val="16"/>
          <w:szCs w:val="16"/>
          <w:lang w:val="en-CA"/>
        </w:rPr>
        <w:t>” or “</w:t>
      </w:r>
      <w:r w:rsidRPr="002A0B53">
        <w:rPr>
          <w:rFonts w:cs="Arial"/>
          <w:b/>
          <w:sz w:val="16"/>
          <w:szCs w:val="16"/>
          <w:lang w:val="en-CA"/>
        </w:rPr>
        <w:t>weighted</w:t>
      </w:r>
      <w:r w:rsidRPr="002A0B53">
        <w:rPr>
          <w:rFonts w:cs="Arial"/>
          <w:sz w:val="16"/>
          <w:szCs w:val="16"/>
          <w:lang w:val="en-CA"/>
        </w:rPr>
        <w:t xml:space="preserve">” means a requirement having a significant degree of importance to the objectives of the Request for Quotation. </w:t>
      </w:r>
    </w:p>
    <w:p w14:paraId="2DD8D3D3" w14:textId="77777777" w:rsidR="00171179" w:rsidRPr="002A0B53" w:rsidRDefault="00171179" w:rsidP="00171179">
      <w:pPr>
        <w:pStyle w:val="ListBullet"/>
        <w:tabs>
          <w:tab w:val="clear" w:pos="720"/>
        </w:tabs>
        <w:spacing w:after="0"/>
        <w:ind w:left="360" w:firstLine="0"/>
        <w:rPr>
          <w:rFonts w:cs="Arial"/>
          <w:sz w:val="16"/>
          <w:szCs w:val="16"/>
          <w:lang w:val="en-CA"/>
        </w:rPr>
      </w:pPr>
      <w:r w:rsidRPr="002A0B53">
        <w:rPr>
          <w:rFonts w:cs="Arial"/>
          <w:b/>
          <w:sz w:val="16"/>
          <w:szCs w:val="16"/>
          <w:lang w:val="en-CA"/>
        </w:rPr>
        <w:t xml:space="preserve">“SCRD </w:t>
      </w:r>
      <w:r w:rsidRPr="002A0B53">
        <w:rPr>
          <w:rFonts w:cs="Arial"/>
          <w:sz w:val="16"/>
          <w:szCs w:val="16"/>
          <w:lang w:val="en-CA"/>
        </w:rPr>
        <w:t>or</w:t>
      </w:r>
      <w:r w:rsidRPr="002A0B53">
        <w:rPr>
          <w:rFonts w:cs="Arial"/>
          <w:b/>
          <w:sz w:val="16"/>
          <w:szCs w:val="16"/>
          <w:lang w:val="en-CA"/>
        </w:rPr>
        <w:t xml:space="preserve"> Regional District</w:t>
      </w:r>
      <w:r w:rsidRPr="002A0B53">
        <w:rPr>
          <w:rFonts w:cs="Arial"/>
          <w:sz w:val="16"/>
          <w:szCs w:val="16"/>
          <w:lang w:val="en-CA"/>
        </w:rPr>
        <w:t>” means Sunshine Coast Regional District.</w:t>
      </w:r>
    </w:p>
    <w:p w14:paraId="72430603" w14:textId="77777777" w:rsidR="00171179" w:rsidRPr="002A0B53" w:rsidRDefault="00171179" w:rsidP="00171179">
      <w:pPr>
        <w:pStyle w:val="ListBullet"/>
        <w:tabs>
          <w:tab w:val="clear" w:pos="720"/>
        </w:tabs>
        <w:spacing w:after="60"/>
        <w:ind w:left="360" w:firstLine="0"/>
        <w:contextualSpacing/>
        <w:rPr>
          <w:rFonts w:cs="Arial"/>
          <w:sz w:val="16"/>
          <w:szCs w:val="16"/>
          <w:lang w:val="en-CA"/>
        </w:rPr>
      </w:pPr>
      <w:r w:rsidRPr="002A0B53">
        <w:rPr>
          <w:rFonts w:cs="Arial"/>
          <w:sz w:val="16"/>
          <w:szCs w:val="16"/>
          <w:lang w:val="en-CA"/>
        </w:rPr>
        <w:t>“</w:t>
      </w:r>
      <w:r w:rsidRPr="002A0B53">
        <w:rPr>
          <w:rFonts w:cs="Arial"/>
          <w:b/>
          <w:sz w:val="16"/>
          <w:szCs w:val="16"/>
          <w:lang w:val="en-CA"/>
        </w:rPr>
        <w:t>Vendor</w:t>
      </w:r>
      <w:r w:rsidRPr="002A0B53">
        <w:rPr>
          <w:rFonts w:cs="Arial"/>
          <w:sz w:val="16"/>
          <w:szCs w:val="16"/>
          <w:lang w:val="en-CA"/>
        </w:rPr>
        <w:t>” means the successful Proponent to the RFQ who enters into a Contract with the Regional District;</w:t>
      </w:r>
    </w:p>
    <w:p w14:paraId="104AA26B" w14:textId="73437ABA"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This</w:t>
      </w:r>
      <w:r>
        <w:rPr>
          <w:rFonts w:ascii="Arial" w:hAnsi="Arial" w:cs="Arial"/>
          <w:sz w:val="16"/>
          <w:szCs w:val="16"/>
        </w:rPr>
        <w:t xml:space="preserve"> Request for Quotation (RFQ) </w:t>
      </w:r>
      <w:r w:rsidRPr="00D35527">
        <w:rPr>
          <w:rFonts w:ascii="Arial" w:hAnsi="Arial" w:cs="Arial"/>
          <w:sz w:val="16"/>
          <w:szCs w:val="16"/>
        </w:rPr>
        <w:t xml:space="preserve">should not be interpreted as an agreement to purchase goods or services. The Sunshine Coast Regional District’s (the “Regional District”) intent is to select the bid(s) representing, in its sole discretion, best value to the Regional District. It will not be bound to accept the lowest or any bid and reserves the right in its sole and absolute discretion to reject, in whole or in part, any bid, or to cancel the </w:t>
      </w:r>
      <w:r>
        <w:rPr>
          <w:rFonts w:ascii="Arial" w:hAnsi="Arial" w:cs="Arial"/>
          <w:sz w:val="16"/>
          <w:szCs w:val="16"/>
        </w:rPr>
        <w:t>RFQ</w:t>
      </w:r>
      <w:r w:rsidRPr="00D35527">
        <w:rPr>
          <w:rFonts w:ascii="Arial" w:hAnsi="Arial" w:cs="Arial"/>
          <w:sz w:val="16"/>
          <w:szCs w:val="16"/>
        </w:rPr>
        <w:t xml:space="preserve"> in its entirety. The Regional District will not be obligated in any manner to any bidder submitting a quotation whatsoever until the bid has been accepted by the Regional </w:t>
      </w:r>
      <w:r w:rsidR="00CC4FF1" w:rsidRPr="00D35527">
        <w:rPr>
          <w:rFonts w:ascii="Arial" w:hAnsi="Arial" w:cs="Arial"/>
          <w:sz w:val="16"/>
          <w:szCs w:val="16"/>
        </w:rPr>
        <w:t>District,</w:t>
      </w:r>
      <w:r w:rsidRPr="00D35527">
        <w:rPr>
          <w:rFonts w:ascii="Arial" w:hAnsi="Arial" w:cs="Arial"/>
          <w:sz w:val="16"/>
          <w:szCs w:val="16"/>
        </w:rPr>
        <w:t xml:space="preserve"> in which case the Purchase Order Terms and Conditions, the terms of this </w:t>
      </w:r>
      <w:r>
        <w:rPr>
          <w:rFonts w:ascii="Arial" w:hAnsi="Arial" w:cs="Arial"/>
          <w:sz w:val="16"/>
          <w:szCs w:val="16"/>
        </w:rPr>
        <w:t>RFQ</w:t>
      </w:r>
      <w:r w:rsidRPr="00D35527">
        <w:rPr>
          <w:rFonts w:ascii="Arial" w:hAnsi="Arial" w:cs="Arial"/>
          <w:sz w:val="16"/>
          <w:szCs w:val="16"/>
        </w:rPr>
        <w:t xml:space="preserve"> and the terms of the quotation shall constitute the contract between the Regional District and the successful bidder. </w:t>
      </w:r>
    </w:p>
    <w:p w14:paraId="1A45AA21"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It is the responsibility of the bidder to ensure that the quotation arrives prior to the date and time and at the place indicated. The Regional District reserves the right at its sole discretion to accept or reject any responses received after this time. </w:t>
      </w:r>
      <w:r w:rsidRPr="00D35527">
        <w:rPr>
          <w:rFonts w:ascii="Arial" w:hAnsi="Arial" w:cs="Arial"/>
          <w:spacing w:val="-3"/>
          <w:sz w:val="16"/>
          <w:szCs w:val="16"/>
        </w:rPr>
        <w:t>From time to time the Regional District’s spam filters block legitimate email. The Regional District cannot accept responsibility for delivery/receipt of email so please follow up if you do not receive a response.</w:t>
      </w:r>
    </w:p>
    <w:p w14:paraId="7D9C83DC"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Quotations shall be based on the specifications. Equivalent alternatives to products specified may be considered if full descriptive data on proposed alternatives is submitted with the Quotation. The Regional District reserves the right to determine, at its </w:t>
      </w:r>
      <w:r w:rsidRPr="00D35527">
        <w:rPr>
          <w:rFonts w:ascii="Arial" w:hAnsi="Arial" w:cs="Arial"/>
          <w:sz w:val="16"/>
          <w:szCs w:val="16"/>
        </w:rPr>
        <w:t xml:space="preserve">sole discretion, whether the alternatives are equal to products specified. </w:t>
      </w:r>
    </w:p>
    <w:p w14:paraId="787B80E2" w14:textId="3244DE83" w:rsidR="00171179" w:rsidRPr="00ED5610" w:rsidRDefault="00171179" w:rsidP="00171179">
      <w:pPr>
        <w:numPr>
          <w:ilvl w:val="0"/>
          <w:numId w:val="23"/>
        </w:numPr>
        <w:spacing w:after="60"/>
        <w:ind w:left="360"/>
        <w:jc w:val="both"/>
        <w:rPr>
          <w:rFonts w:ascii="Arial" w:hAnsi="Arial" w:cs="Arial"/>
          <w:sz w:val="16"/>
          <w:szCs w:val="16"/>
        </w:rPr>
      </w:pPr>
      <w:r w:rsidRPr="00ED5610">
        <w:rPr>
          <w:rFonts w:ascii="Arial" w:hAnsi="Arial" w:cs="Arial"/>
          <w:sz w:val="16"/>
          <w:szCs w:val="16"/>
        </w:rPr>
        <w:t>Quotations should be in Canadian funds</w:t>
      </w:r>
      <w:r w:rsidR="004F49C4">
        <w:rPr>
          <w:rFonts w:ascii="Arial" w:hAnsi="Arial" w:cs="Arial"/>
          <w:sz w:val="16"/>
          <w:szCs w:val="16"/>
        </w:rPr>
        <w:t xml:space="preserve">. </w:t>
      </w:r>
      <w:r w:rsidR="004F49C4" w:rsidRPr="004F49C4">
        <w:rPr>
          <w:rFonts w:ascii="Arial" w:hAnsi="Arial" w:cs="Arial"/>
          <w:sz w:val="16"/>
          <w:szCs w:val="16"/>
        </w:rPr>
        <w:t>For quotes that are in a difference currency that varies by more than 2%,</w:t>
      </w:r>
      <w:r w:rsidR="00A46382">
        <w:rPr>
          <w:rFonts w:ascii="Arial" w:hAnsi="Arial" w:cs="Arial"/>
          <w:sz w:val="16"/>
          <w:szCs w:val="16"/>
        </w:rPr>
        <w:t xml:space="preserve"> </w:t>
      </w:r>
      <w:r w:rsidR="004F49C4" w:rsidRPr="004F49C4">
        <w:rPr>
          <w:rFonts w:ascii="Arial" w:hAnsi="Arial" w:cs="Arial"/>
          <w:sz w:val="16"/>
          <w:szCs w:val="16"/>
        </w:rPr>
        <w:t xml:space="preserve">of the price shall be automatically and accordingly adjusted for the term of the </w:t>
      </w:r>
      <w:r w:rsidR="00A46382">
        <w:rPr>
          <w:rFonts w:ascii="Arial" w:hAnsi="Arial" w:cs="Arial"/>
          <w:sz w:val="16"/>
          <w:szCs w:val="16"/>
        </w:rPr>
        <w:t>contract or purchase order</w:t>
      </w:r>
      <w:r w:rsidR="004F49C4" w:rsidRPr="004F49C4">
        <w:rPr>
          <w:rFonts w:ascii="Arial" w:hAnsi="Arial" w:cs="Arial"/>
          <w:sz w:val="16"/>
          <w:szCs w:val="16"/>
        </w:rPr>
        <w:t>.</w:t>
      </w:r>
    </w:p>
    <w:p w14:paraId="350C68F2" w14:textId="77777777" w:rsidR="00171179" w:rsidRPr="00ED5610" w:rsidRDefault="00171179" w:rsidP="00171179">
      <w:pPr>
        <w:pStyle w:val="ListParagraph"/>
        <w:numPr>
          <w:ilvl w:val="0"/>
          <w:numId w:val="23"/>
        </w:numPr>
        <w:spacing w:after="60"/>
        <w:ind w:left="360"/>
        <w:jc w:val="both"/>
        <w:rPr>
          <w:rFonts w:ascii="Arial" w:hAnsi="Arial" w:cs="Arial"/>
          <w:sz w:val="16"/>
          <w:szCs w:val="16"/>
        </w:rPr>
      </w:pPr>
      <w:r w:rsidRPr="00ED5610">
        <w:rPr>
          <w:rFonts w:ascii="Arial" w:hAnsi="Arial" w:cs="Arial"/>
          <w:sz w:val="16"/>
          <w:szCs w:val="16"/>
        </w:rPr>
        <w:t>Unless otherwise agreed, the Regional District payment terms are Net 30 days following receipt of services or approved invoices, whichever is later. Original invoices are to be forwarded to the account payable department of the Regional District. The purchase order number assigned by the Regional District must be stated on the invoice otherwise payment may be delayed.</w:t>
      </w:r>
    </w:p>
    <w:p w14:paraId="3822D5B8" w14:textId="77777777" w:rsidR="00171179" w:rsidRPr="00D35527" w:rsidRDefault="00171179" w:rsidP="00171179">
      <w:pPr>
        <w:numPr>
          <w:ilvl w:val="0"/>
          <w:numId w:val="23"/>
        </w:numPr>
        <w:spacing w:after="60"/>
        <w:ind w:left="360"/>
        <w:jc w:val="both"/>
        <w:rPr>
          <w:rFonts w:ascii="Arial" w:hAnsi="Arial" w:cs="Arial"/>
          <w:sz w:val="16"/>
          <w:szCs w:val="16"/>
        </w:rPr>
      </w:pPr>
      <w:r w:rsidRPr="00ED5610">
        <w:rPr>
          <w:rFonts w:ascii="Arial" w:hAnsi="Arial" w:cs="Arial"/>
          <w:sz w:val="16"/>
          <w:szCs w:val="16"/>
        </w:rPr>
        <w:t>The Regional District and its employees and agents shall not be held liable or accountable for any error or omission in any part of this RFQ or response to bidder questions. While the Regional District and/or its employees and agents have made efforts to ensure an accurate representation of information in this RFQ, the information contained in or provided with the RFQ, is supplied solely as a guideline for bidders. The information is not guaranteed or warranted to be accurate by the Regional District and/</w:t>
      </w:r>
      <w:r w:rsidRPr="00D35527">
        <w:rPr>
          <w:rFonts w:ascii="Arial" w:hAnsi="Arial" w:cs="Arial"/>
          <w:sz w:val="16"/>
          <w:szCs w:val="16"/>
        </w:rPr>
        <w:t xml:space="preserve">or its employees or agents, nor is it necessarily comprehensive or exhaustive. Bidders should not rely exclusively on any information provided in or with this </w:t>
      </w:r>
      <w:r>
        <w:rPr>
          <w:rFonts w:ascii="Arial" w:hAnsi="Arial" w:cs="Arial"/>
          <w:sz w:val="16"/>
          <w:szCs w:val="16"/>
        </w:rPr>
        <w:t>RFQ</w:t>
      </w:r>
      <w:r w:rsidRPr="00D35527">
        <w:rPr>
          <w:rFonts w:ascii="Arial" w:hAnsi="Arial" w:cs="Arial"/>
          <w:sz w:val="16"/>
          <w:szCs w:val="16"/>
        </w:rPr>
        <w:t xml:space="preserve"> and should independently verify all such information. Nothing in this </w:t>
      </w:r>
      <w:r>
        <w:rPr>
          <w:rFonts w:ascii="Arial" w:hAnsi="Arial" w:cs="Arial"/>
          <w:sz w:val="16"/>
          <w:szCs w:val="16"/>
        </w:rPr>
        <w:t>RFQ</w:t>
      </w:r>
      <w:r w:rsidRPr="00D35527">
        <w:rPr>
          <w:rFonts w:ascii="Arial" w:hAnsi="Arial" w:cs="Arial"/>
          <w:sz w:val="16"/>
          <w:szCs w:val="16"/>
        </w:rPr>
        <w:t xml:space="preserve"> is intended to relieve bidders from the responsibility of conducting their own investigations and research and forming their own opinions and conclusions with respect to the matters addressed in this </w:t>
      </w:r>
      <w:r>
        <w:rPr>
          <w:rFonts w:ascii="Arial" w:hAnsi="Arial" w:cs="Arial"/>
          <w:sz w:val="16"/>
          <w:szCs w:val="16"/>
        </w:rPr>
        <w:t>RFQ</w:t>
      </w:r>
      <w:r w:rsidRPr="00D35527">
        <w:rPr>
          <w:rFonts w:ascii="Arial" w:hAnsi="Arial" w:cs="Arial"/>
          <w:sz w:val="16"/>
          <w:szCs w:val="16"/>
        </w:rPr>
        <w:t xml:space="preserve">. Proponents will be solely responsible to ensure their quotation meets all requirements of the </w:t>
      </w:r>
      <w:r>
        <w:rPr>
          <w:rFonts w:ascii="Arial" w:hAnsi="Arial" w:cs="Arial"/>
          <w:sz w:val="16"/>
          <w:szCs w:val="16"/>
        </w:rPr>
        <w:t>RFQ</w:t>
      </w:r>
      <w:r w:rsidRPr="00D35527">
        <w:rPr>
          <w:rFonts w:ascii="Arial" w:hAnsi="Arial" w:cs="Arial"/>
          <w:sz w:val="16"/>
          <w:szCs w:val="16"/>
        </w:rPr>
        <w:t xml:space="preserve">, to advise the Regional District immediately of any apparent discrepancies or errors in the </w:t>
      </w:r>
      <w:r>
        <w:rPr>
          <w:rFonts w:ascii="Arial" w:hAnsi="Arial" w:cs="Arial"/>
          <w:sz w:val="16"/>
          <w:szCs w:val="16"/>
        </w:rPr>
        <w:t>RFQ</w:t>
      </w:r>
      <w:r w:rsidRPr="00D35527">
        <w:rPr>
          <w:rFonts w:ascii="Arial" w:hAnsi="Arial" w:cs="Arial"/>
          <w:sz w:val="16"/>
          <w:szCs w:val="16"/>
        </w:rPr>
        <w:t xml:space="preserve">, and to request clarification if in doubt concerning the meaning or intent of anything in the </w:t>
      </w:r>
      <w:r>
        <w:rPr>
          <w:rFonts w:ascii="Arial" w:hAnsi="Arial" w:cs="Arial"/>
          <w:sz w:val="16"/>
          <w:szCs w:val="16"/>
        </w:rPr>
        <w:t>RFQ</w:t>
      </w:r>
      <w:r w:rsidRPr="00D35527">
        <w:rPr>
          <w:rFonts w:ascii="Arial" w:hAnsi="Arial" w:cs="Arial"/>
          <w:sz w:val="16"/>
          <w:szCs w:val="16"/>
        </w:rPr>
        <w:t>.</w:t>
      </w:r>
    </w:p>
    <w:p w14:paraId="2B6DCA76"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Any questions should be submitted in writing to the contact identified herein. Enquiries and responses will be recorded and may be distributed to all bidders at the Regional District’s discretion. Information obtained from any other source is not official and should not be relied upon. Should a correction be necessary or should additional information become available during the </w:t>
      </w:r>
      <w:r>
        <w:rPr>
          <w:rFonts w:ascii="Arial" w:hAnsi="Arial" w:cs="Arial"/>
          <w:sz w:val="16"/>
          <w:szCs w:val="16"/>
        </w:rPr>
        <w:t>RFQ</w:t>
      </w:r>
      <w:r w:rsidRPr="00D35527">
        <w:rPr>
          <w:rFonts w:ascii="Arial" w:hAnsi="Arial" w:cs="Arial"/>
          <w:sz w:val="16"/>
          <w:szCs w:val="16"/>
        </w:rPr>
        <w:t xml:space="preserve"> process, it may be distributed in the form of an addendum posted on BC Bid. The Regional District assumes no responsibility for notifying individual bidders of the existence of addenda. It is the sole responsibility of the bidder to ensure it has obtained, prior to the closing, any addenda issued by The Regional District.</w:t>
      </w:r>
    </w:p>
    <w:p w14:paraId="2DFCE9CF" w14:textId="77777777" w:rsidR="00171179" w:rsidRPr="00ED5610"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If a bidder discovers that it has made an error in its quotation, the bidder may forward </w:t>
      </w:r>
      <w:r w:rsidRPr="00ED5610">
        <w:rPr>
          <w:rFonts w:ascii="Arial" w:hAnsi="Arial" w:cs="Arial"/>
          <w:sz w:val="16"/>
          <w:szCs w:val="16"/>
        </w:rPr>
        <w:t>a correction notice to the Regional District, but it must be received prior to the closing date and time for the RFQ. Unless otherwise specified, quotations will be open for acceptance for 90 days after the closing date.</w:t>
      </w:r>
    </w:p>
    <w:p w14:paraId="5AA274FA" w14:textId="77777777" w:rsidR="00171179" w:rsidRPr="00D35527" w:rsidRDefault="00171179" w:rsidP="00171179">
      <w:pPr>
        <w:numPr>
          <w:ilvl w:val="0"/>
          <w:numId w:val="23"/>
        </w:numPr>
        <w:spacing w:after="60"/>
        <w:ind w:left="360"/>
        <w:jc w:val="both"/>
        <w:rPr>
          <w:rFonts w:ascii="Arial" w:hAnsi="Arial" w:cs="Arial"/>
          <w:sz w:val="16"/>
          <w:szCs w:val="16"/>
        </w:rPr>
      </w:pPr>
      <w:r w:rsidRPr="00ED5610">
        <w:rPr>
          <w:rFonts w:ascii="Arial" w:hAnsi="Arial" w:cs="Arial"/>
          <w:sz w:val="16"/>
          <w:szCs w:val="16"/>
        </w:rPr>
        <w:t xml:space="preserve">Quotations that contain qualifying conditions or otherwise fail to conform to the RFQ terms may be rejected. The Regional District retains the right to waive </w:t>
      </w:r>
      <w:r w:rsidRPr="00D35527">
        <w:rPr>
          <w:rFonts w:ascii="Arial" w:hAnsi="Arial" w:cs="Arial"/>
          <w:sz w:val="16"/>
          <w:szCs w:val="16"/>
        </w:rPr>
        <w:t xml:space="preserve">irregularities in the quotation if it deems such irregularities to be of a minor or technical nature. The Regional District retains the sole right to determine which quotation, if any, best meets its needs. The Regional District reserves the right to issue multiple Purchase Orders, i.e., to more than one bidder, should it deem this to be in the best interest of the Regional District. </w:t>
      </w:r>
    </w:p>
    <w:p w14:paraId="256E7F4D"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lastRenderedPageBreak/>
        <w:t xml:space="preserve">When quotations have been received and an award made, the successful supplier will be held to its quotation as of the closing of the </w:t>
      </w:r>
      <w:r>
        <w:rPr>
          <w:rFonts w:ascii="Arial" w:hAnsi="Arial" w:cs="Arial"/>
          <w:sz w:val="16"/>
          <w:szCs w:val="16"/>
        </w:rPr>
        <w:t>RFQ</w:t>
      </w:r>
      <w:r w:rsidRPr="00D35527">
        <w:rPr>
          <w:rFonts w:ascii="Arial" w:hAnsi="Arial" w:cs="Arial"/>
          <w:sz w:val="16"/>
          <w:szCs w:val="16"/>
        </w:rPr>
        <w:t xml:space="preserve"> irrespective of subsequent representation that mistakes have been made in the quotation originally submitted. </w:t>
      </w:r>
    </w:p>
    <w:p w14:paraId="1B1676B4" w14:textId="77777777" w:rsidR="00171179" w:rsidRPr="00D35527" w:rsidRDefault="00171179" w:rsidP="00171179">
      <w:pPr>
        <w:pStyle w:val="TOC2"/>
        <w:numPr>
          <w:ilvl w:val="0"/>
          <w:numId w:val="23"/>
        </w:numPr>
        <w:tabs>
          <w:tab w:val="clear" w:pos="1440"/>
          <w:tab w:val="clear" w:pos="7920"/>
        </w:tabs>
        <w:spacing w:after="60"/>
        <w:ind w:left="360"/>
        <w:jc w:val="both"/>
        <w:rPr>
          <w:rFonts w:ascii="Arial" w:hAnsi="Arial" w:cs="Arial"/>
          <w:sz w:val="16"/>
          <w:szCs w:val="16"/>
        </w:rPr>
      </w:pPr>
      <w:r w:rsidRPr="00D35527">
        <w:rPr>
          <w:rFonts w:ascii="Arial" w:hAnsi="Arial" w:cs="Arial"/>
          <w:sz w:val="16"/>
          <w:szCs w:val="16"/>
        </w:rPr>
        <w:t xml:space="preserve">Notwithstanding the previous paragraphs, if it appears an error has been made in a quotation, the Regional District may, in its sole discretion, before awarding an order, communicate with the potential supplier to ascertain if it will supply at the quoted price or withdraw the quotation. If the potential supplier is permitted to withdraw its quotation, the potential supplier will not be considered on this </w:t>
      </w:r>
      <w:r>
        <w:rPr>
          <w:rFonts w:ascii="Arial" w:hAnsi="Arial" w:cs="Arial"/>
          <w:sz w:val="16"/>
          <w:szCs w:val="16"/>
        </w:rPr>
        <w:t>RFQ</w:t>
      </w:r>
      <w:r w:rsidRPr="00D35527">
        <w:rPr>
          <w:rFonts w:ascii="Arial" w:hAnsi="Arial" w:cs="Arial"/>
          <w:sz w:val="16"/>
          <w:szCs w:val="16"/>
        </w:rPr>
        <w:t xml:space="preserve">. </w:t>
      </w:r>
    </w:p>
    <w:p w14:paraId="47D4A70A"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The Regional District reserves the right to award this order in part or in full, on the basis of quotations received. </w:t>
      </w:r>
    </w:p>
    <w:p w14:paraId="441907B2"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In the event of a discrepancy between the unit price and the extended price, the unit price shall govern.</w:t>
      </w:r>
    </w:p>
    <w:p w14:paraId="0F490212"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Bidders should use the unit of measure shown in the </w:t>
      </w:r>
      <w:r>
        <w:rPr>
          <w:rFonts w:ascii="Arial" w:hAnsi="Arial" w:cs="Arial"/>
          <w:sz w:val="16"/>
          <w:szCs w:val="16"/>
        </w:rPr>
        <w:t>RFQ</w:t>
      </w:r>
      <w:r w:rsidRPr="00D35527">
        <w:rPr>
          <w:rFonts w:ascii="Arial" w:hAnsi="Arial" w:cs="Arial"/>
          <w:sz w:val="16"/>
          <w:szCs w:val="16"/>
        </w:rPr>
        <w:t>. Where conversions are required, these should be done by the bidder prior to submitting quotation.</w:t>
      </w:r>
    </w:p>
    <w:p w14:paraId="7EE12E2C" w14:textId="77777777" w:rsidR="00171179" w:rsidRPr="00D35527"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Bidders should refer to the </w:t>
      </w:r>
      <w:r>
        <w:rPr>
          <w:rFonts w:ascii="Arial" w:hAnsi="Arial" w:cs="Arial"/>
          <w:sz w:val="16"/>
          <w:szCs w:val="16"/>
        </w:rPr>
        <w:t>RFQ</w:t>
      </w:r>
      <w:r w:rsidRPr="00D35527">
        <w:rPr>
          <w:rFonts w:ascii="Arial" w:hAnsi="Arial" w:cs="Arial"/>
          <w:sz w:val="16"/>
          <w:szCs w:val="16"/>
        </w:rPr>
        <w:t xml:space="preserve"> number in all correspondence. </w:t>
      </w:r>
    </w:p>
    <w:p w14:paraId="1FB552AF" w14:textId="77777777" w:rsidR="00171179" w:rsidRDefault="00171179" w:rsidP="00171179">
      <w:pPr>
        <w:numPr>
          <w:ilvl w:val="0"/>
          <w:numId w:val="23"/>
        </w:numPr>
        <w:spacing w:after="60"/>
        <w:ind w:left="360"/>
        <w:jc w:val="both"/>
        <w:rPr>
          <w:rFonts w:ascii="Arial" w:hAnsi="Arial" w:cs="Arial"/>
          <w:sz w:val="16"/>
          <w:szCs w:val="16"/>
        </w:rPr>
      </w:pPr>
      <w:r w:rsidRPr="00D35527">
        <w:rPr>
          <w:rFonts w:ascii="Arial" w:hAnsi="Arial" w:cs="Arial"/>
          <w:sz w:val="16"/>
          <w:szCs w:val="16"/>
        </w:rPr>
        <w:t xml:space="preserve">Bidders must comply with applicable laws. This </w:t>
      </w:r>
      <w:r>
        <w:rPr>
          <w:rFonts w:ascii="Arial" w:hAnsi="Arial" w:cs="Arial"/>
          <w:sz w:val="16"/>
          <w:szCs w:val="16"/>
        </w:rPr>
        <w:t>RFQ</w:t>
      </w:r>
      <w:r w:rsidRPr="00D35527">
        <w:rPr>
          <w:rFonts w:ascii="Arial" w:hAnsi="Arial" w:cs="Arial"/>
          <w:sz w:val="16"/>
          <w:szCs w:val="16"/>
        </w:rPr>
        <w:t xml:space="preserve"> will be governed exclusively by and construed and enforced in accordance with the laws of the Province of British Columbia. The courts of the Province of British Columbia will have exclusive jurisdiction in the event of any dispute concerning this </w:t>
      </w:r>
      <w:r>
        <w:rPr>
          <w:rFonts w:ascii="Arial" w:hAnsi="Arial" w:cs="Arial"/>
          <w:sz w:val="16"/>
          <w:szCs w:val="16"/>
        </w:rPr>
        <w:t>RFQ</w:t>
      </w:r>
      <w:r w:rsidRPr="00D35527">
        <w:rPr>
          <w:rFonts w:ascii="Arial" w:hAnsi="Arial" w:cs="Arial"/>
          <w:sz w:val="16"/>
          <w:szCs w:val="16"/>
        </w:rPr>
        <w:t xml:space="preserve"> or any matters arising out of this </w:t>
      </w:r>
      <w:r>
        <w:rPr>
          <w:rFonts w:ascii="Arial" w:hAnsi="Arial" w:cs="Arial"/>
          <w:sz w:val="16"/>
          <w:szCs w:val="16"/>
        </w:rPr>
        <w:t>RFQ</w:t>
      </w:r>
      <w:r w:rsidRPr="00D35527">
        <w:rPr>
          <w:rFonts w:ascii="Arial" w:hAnsi="Arial" w:cs="Arial"/>
          <w:sz w:val="16"/>
          <w:szCs w:val="16"/>
        </w:rPr>
        <w:t xml:space="preserve">. </w:t>
      </w:r>
    </w:p>
    <w:p w14:paraId="0A31D16E" w14:textId="388C5C23" w:rsidR="00171179" w:rsidRPr="000D6289" w:rsidRDefault="00171179" w:rsidP="00171179">
      <w:pPr>
        <w:numPr>
          <w:ilvl w:val="0"/>
          <w:numId w:val="23"/>
        </w:numPr>
        <w:tabs>
          <w:tab w:val="left" w:pos="630"/>
        </w:tabs>
        <w:spacing w:after="60"/>
        <w:ind w:left="360"/>
        <w:jc w:val="both"/>
        <w:rPr>
          <w:rFonts w:ascii="Arial" w:hAnsi="Arial" w:cs="Arial"/>
          <w:sz w:val="16"/>
          <w:szCs w:val="16"/>
        </w:rPr>
      </w:pPr>
      <w:r w:rsidRPr="000D6289">
        <w:rPr>
          <w:rFonts w:ascii="Arial" w:hAnsi="Arial" w:cs="Arial"/>
          <w:sz w:val="16"/>
          <w:szCs w:val="16"/>
        </w:rPr>
        <w:t xml:space="preserve">Whenever the </w:t>
      </w:r>
      <w:r w:rsidR="00A46382">
        <w:rPr>
          <w:rFonts w:ascii="Arial" w:hAnsi="Arial" w:cs="Arial"/>
          <w:sz w:val="16"/>
          <w:szCs w:val="16"/>
        </w:rPr>
        <w:t xml:space="preserve">Contract or </w:t>
      </w:r>
      <w:r w:rsidRPr="00A46382">
        <w:rPr>
          <w:rFonts w:ascii="Arial" w:hAnsi="Arial" w:cs="Arial"/>
          <w:sz w:val="16"/>
          <w:szCs w:val="16"/>
        </w:rPr>
        <w:t>Purchase Order</w:t>
      </w:r>
      <w:r w:rsidR="00A46382">
        <w:rPr>
          <w:rFonts w:ascii="Arial" w:hAnsi="Arial" w:cs="Arial"/>
          <w:sz w:val="16"/>
          <w:szCs w:val="16"/>
        </w:rPr>
        <w:t xml:space="preserve"> </w:t>
      </w:r>
      <w:r w:rsidRPr="000D6289">
        <w:rPr>
          <w:rFonts w:ascii="Arial" w:hAnsi="Arial" w:cs="Arial"/>
          <w:sz w:val="16"/>
          <w:szCs w:val="16"/>
        </w:rPr>
        <w:t xml:space="preserve">calls for any service to be performed, </w:t>
      </w:r>
      <w:r w:rsidR="00CC4FF1" w:rsidRPr="000D6289">
        <w:rPr>
          <w:rFonts w:ascii="Arial" w:hAnsi="Arial" w:cs="Arial"/>
          <w:sz w:val="16"/>
          <w:szCs w:val="16"/>
        </w:rPr>
        <w:t>the Vendor</w:t>
      </w:r>
      <w:r w:rsidRPr="000D6289">
        <w:rPr>
          <w:rFonts w:ascii="Arial" w:hAnsi="Arial" w:cs="Arial"/>
          <w:sz w:val="16"/>
          <w:szCs w:val="16"/>
        </w:rPr>
        <w:t xml:space="preserve"> shall obtain and continuously hold for the term of the contract, insurance coverage with the Regional District listed as “Additional Insured” the minimum limits of not less than those stated below:</w:t>
      </w:r>
    </w:p>
    <w:p w14:paraId="343C11DF" w14:textId="00A2E963" w:rsidR="00171179" w:rsidRPr="00A46382" w:rsidRDefault="00171179" w:rsidP="00CC4FF1">
      <w:pPr>
        <w:pStyle w:val="ListParagraph"/>
        <w:numPr>
          <w:ilvl w:val="0"/>
          <w:numId w:val="26"/>
        </w:numPr>
        <w:spacing w:after="60"/>
        <w:ind w:left="540" w:hanging="180"/>
        <w:jc w:val="both"/>
        <w:rPr>
          <w:rFonts w:ascii="Arial" w:hAnsi="Arial" w:cs="Arial"/>
          <w:sz w:val="16"/>
          <w:szCs w:val="16"/>
        </w:rPr>
      </w:pPr>
      <w:r w:rsidRPr="00A46382">
        <w:rPr>
          <w:rFonts w:ascii="Arial" w:hAnsi="Arial" w:cs="Arial"/>
          <w:sz w:val="16"/>
          <w:szCs w:val="16"/>
        </w:rPr>
        <w:t>Commercial General Liability – not less than $2,000,000 per occurrence</w:t>
      </w:r>
      <w:r w:rsidR="00A46382">
        <w:rPr>
          <w:rFonts w:ascii="Arial" w:hAnsi="Arial" w:cs="Arial"/>
          <w:sz w:val="16"/>
          <w:szCs w:val="16"/>
        </w:rPr>
        <w:t>.</w:t>
      </w:r>
    </w:p>
    <w:p w14:paraId="7F867897" w14:textId="61F688D2" w:rsidR="00171179" w:rsidRPr="00A46382" w:rsidRDefault="00171179" w:rsidP="00CC4FF1">
      <w:pPr>
        <w:pStyle w:val="ListParagraph"/>
        <w:numPr>
          <w:ilvl w:val="0"/>
          <w:numId w:val="26"/>
        </w:numPr>
        <w:spacing w:after="60"/>
        <w:ind w:left="540" w:hanging="180"/>
        <w:jc w:val="both"/>
        <w:rPr>
          <w:rFonts w:ascii="Arial" w:hAnsi="Arial" w:cs="Arial"/>
          <w:sz w:val="16"/>
          <w:szCs w:val="16"/>
        </w:rPr>
      </w:pPr>
      <w:r w:rsidRPr="00A46382">
        <w:rPr>
          <w:rFonts w:ascii="Arial" w:hAnsi="Arial" w:cs="Arial"/>
          <w:sz w:val="16"/>
          <w:szCs w:val="16"/>
        </w:rPr>
        <w:t>Motor Vehicle Insurance, including Bodily Injury and Property Damage in an amount no less than $1,000,000 per accident from the Insurance Corporation of British Columbia on any licensed motor vehicles of any kind used to carry out the Work.</w:t>
      </w:r>
    </w:p>
    <w:p w14:paraId="64CD3E3A" w14:textId="3D33A08C" w:rsidR="00171179" w:rsidRPr="00A46382" w:rsidRDefault="00171179" w:rsidP="00CC4FF1">
      <w:pPr>
        <w:pStyle w:val="ListParagraph"/>
        <w:numPr>
          <w:ilvl w:val="0"/>
          <w:numId w:val="26"/>
        </w:numPr>
        <w:spacing w:after="60"/>
        <w:ind w:left="540" w:hanging="180"/>
        <w:jc w:val="both"/>
        <w:rPr>
          <w:rFonts w:ascii="Arial" w:hAnsi="Arial" w:cs="Arial"/>
          <w:sz w:val="16"/>
          <w:szCs w:val="16"/>
        </w:rPr>
      </w:pPr>
      <w:r w:rsidRPr="00A46382">
        <w:rPr>
          <w:rFonts w:ascii="Arial" w:hAnsi="Arial" w:cs="Arial"/>
          <w:sz w:val="16"/>
          <w:szCs w:val="16"/>
        </w:rPr>
        <w:t>Error &amp; Omissions Insurance – not less than $500,000 per occurrence</w:t>
      </w:r>
      <w:r w:rsidR="00A46382">
        <w:rPr>
          <w:rFonts w:ascii="Arial" w:hAnsi="Arial" w:cs="Arial"/>
          <w:sz w:val="16"/>
          <w:szCs w:val="16"/>
        </w:rPr>
        <w:t>.</w:t>
      </w:r>
    </w:p>
    <w:p w14:paraId="30D91D33" w14:textId="77777777" w:rsidR="00171179" w:rsidRPr="00ED5610" w:rsidRDefault="00171179" w:rsidP="00171179">
      <w:pPr>
        <w:spacing w:after="60"/>
        <w:jc w:val="both"/>
        <w:rPr>
          <w:rFonts w:ascii="Arial" w:hAnsi="Arial" w:cs="Arial"/>
          <w:sz w:val="16"/>
          <w:szCs w:val="16"/>
        </w:rPr>
      </w:pPr>
      <w:r w:rsidRPr="00ED5610">
        <w:rPr>
          <w:rFonts w:ascii="Arial" w:hAnsi="Arial" w:cs="Arial"/>
          <w:sz w:val="16"/>
          <w:szCs w:val="16"/>
        </w:rPr>
        <w:t xml:space="preserve">A provision requiring the Insurer to give the Owners a minimum of 30 days' notice of cancellation or lapsing or any material change in the insurance policy; </w:t>
      </w:r>
    </w:p>
    <w:p w14:paraId="1441F71C" w14:textId="465EDE22" w:rsidR="00171179" w:rsidRPr="00ED5610" w:rsidRDefault="00171179" w:rsidP="00171179">
      <w:pPr>
        <w:spacing w:after="60"/>
        <w:jc w:val="both"/>
        <w:rPr>
          <w:rFonts w:ascii="Arial" w:hAnsi="Arial" w:cs="Arial"/>
          <w:sz w:val="16"/>
          <w:szCs w:val="16"/>
        </w:rPr>
      </w:pPr>
      <w:r w:rsidRPr="00ED5610">
        <w:rPr>
          <w:rFonts w:ascii="Arial" w:hAnsi="Arial" w:cs="Arial"/>
          <w:sz w:val="16"/>
          <w:szCs w:val="16"/>
        </w:rPr>
        <w:t>The Vendor must comply with all applicable laws and bylaws within the jurisdiction of the work. The Vendor must further comply with all conditions and safety regulations of the Workers’ Compensation Act of British Columbia and must be in good standing during the tern of any contract entered into from this process.</w:t>
      </w:r>
    </w:p>
    <w:p w14:paraId="41B1AEE2" w14:textId="407CA574" w:rsidR="00171179" w:rsidRPr="00ED5610" w:rsidRDefault="006A564C" w:rsidP="00171179">
      <w:pPr>
        <w:numPr>
          <w:ilvl w:val="0"/>
          <w:numId w:val="23"/>
        </w:numPr>
        <w:spacing w:after="60"/>
        <w:ind w:left="360"/>
        <w:jc w:val="both"/>
        <w:rPr>
          <w:rFonts w:ascii="Arial" w:hAnsi="Arial" w:cs="Arial"/>
          <w:sz w:val="16"/>
          <w:szCs w:val="16"/>
        </w:rPr>
      </w:pPr>
      <w:r>
        <w:rPr>
          <w:rFonts w:ascii="Arial" w:hAnsi="Arial" w:cs="Arial"/>
          <w:sz w:val="16"/>
          <w:szCs w:val="16"/>
        </w:rPr>
        <w:br w:type="column"/>
      </w:r>
      <w:r w:rsidR="00171179" w:rsidRPr="00ED5610">
        <w:rPr>
          <w:rFonts w:ascii="Arial" w:hAnsi="Arial" w:cs="Arial"/>
          <w:sz w:val="16"/>
          <w:szCs w:val="16"/>
        </w:rPr>
        <w:t>Bidders’ expenses:</w:t>
      </w:r>
    </w:p>
    <w:p w14:paraId="588EF967" w14:textId="77777777" w:rsidR="00171179" w:rsidRPr="00D35527" w:rsidRDefault="00171179" w:rsidP="00171179">
      <w:pPr>
        <w:numPr>
          <w:ilvl w:val="1"/>
          <w:numId w:val="23"/>
        </w:numPr>
        <w:spacing w:after="60"/>
        <w:ind w:left="720"/>
        <w:jc w:val="both"/>
        <w:rPr>
          <w:rFonts w:ascii="Arial" w:hAnsi="Arial" w:cs="Arial"/>
          <w:sz w:val="16"/>
          <w:szCs w:val="16"/>
        </w:rPr>
      </w:pPr>
      <w:r w:rsidRPr="00D35527">
        <w:rPr>
          <w:rFonts w:ascii="Arial" w:hAnsi="Arial" w:cs="Arial"/>
          <w:sz w:val="16"/>
          <w:szCs w:val="16"/>
        </w:rPr>
        <w:t xml:space="preserve">It is a fundamental condition of this </w:t>
      </w:r>
      <w:r>
        <w:rPr>
          <w:rFonts w:ascii="Arial" w:hAnsi="Arial" w:cs="Arial"/>
          <w:sz w:val="16"/>
          <w:szCs w:val="16"/>
        </w:rPr>
        <w:t>RFQ</w:t>
      </w:r>
      <w:r w:rsidRPr="00D35527">
        <w:rPr>
          <w:rFonts w:ascii="Arial" w:hAnsi="Arial" w:cs="Arial"/>
          <w:sz w:val="16"/>
          <w:szCs w:val="16"/>
        </w:rPr>
        <w:t xml:space="preserve"> and the receipt and consideration of quotations by the Regional District that the Regional District , and its respective employees, consultants and agents, will not and shall not under any circumstances including without limitation whether pursuant to contract, tort, statutory duty, law, equity, any actual or implied duty of fairness, or otherwise, be responsible or liable for any costs, expenses, claims, losses, damages or liabilities (collectively and individually all of the foregoing referred to as “Claims”) incurred </w:t>
      </w:r>
      <w:r w:rsidRPr="00D35527">
        <w:rPr>
          <w:rFonts w:ascii="Arial" w:hAnsi="Arial" w:cs="Arial"/>
          <w:sz w:val="16"/>
          <w:szCs w:val="16"/>
        </w:rPr>
        <w:t xml:space="preserve">or suffered by any bidder as a result of or related to any one or more of: the </w:t>
      </w:r>
      <w:r>
        <w:rPr>
          <w:rFonts w:ascii="Arial" w:hAnsi="Arial" w:cs="Arial"/>
          <w:sz w:val="16"/>
          <w:szCs w:val="16"/>
        </w:rPr>
        <w:t>RFQ</w:t>
      </w:r>
      <w:r w:rsidRPr="00D35527">
        <w:rPr>
          <w:rFonts w:ascii="Arial" w:hAnsi="Arial" w:cs="Arial"/>
          <w:sz w:val="16"/>
          <w:szCs w:val="16"/>
        </w:rPr>
        <w:t xml:space="preserve">; the preparation, negotiation, acceptance or rejection of any conforming or non-conforming quotation; the rejection of any bidder; or the cancellation, suspension or termination of the </w:t>
      </w:r>
      <w:r>
        <w:rPr>
          <w:rFonts w:ascii="Arial" w:hAnsi="Arial" w:cs="Arial"/>
          <w:sz w:val="16"/>
          <w:szCs w:val="16"/>
        </w:rPr>
        <w:t>RFQ</w:t>
      </w:r>
      <w:r w:rsidRPr="00D35527">
        <w:rPr>
          <w:rFonts w:ascii="Arial" w:hAnsi="Arial" w:cs="Arial"/>
          <w:sz w:val="16"/>
          <w:szCs w:val="16"/>
        </w:rPr>
        <w:t xml:space="preserve"> process. By submitting a quotation each bidder shall be conclusively deemed to waive and release the Regional District and its employees, contractors, consultant and agents, from and against any and all such Claims. </w:t>
      </w:r>
    </w:p>
    <w:p w14:paraId="0002D471" w14:textId="255B6E30" w:rsidR="00171179" w:rsidRPr="00D35527" w:rsidRDefault="00171179" w:rsidP="00171179">
      <w:pPr>
        <w:numPr>
          <w:ilvl w:val="1"/>
          <w:numId w:val="23"/>
        </w:numPr>
        <w:spacing w:after="60"/>
        <w:ind w:left="720"/>
        <w:jc w:val="both"/>
        <w:rPr>
          <w:rFonts w:ascii="Arial" w:hAnsi="Arial" w:cs="Arial"/>
          <w:sz w:val="16"/>
          <w:szCs w:val="16"/>
        </w:rPr>
      </w:pPr>
      <w:r w:rsidRPr="00D35527">
        <w:rPr>
          <w:rFonts w:ascii="Arial" w:hAnsi="Arial" w:cs="Arial"/>
          <w:sz w:val="16"/>
          <w:szCs w:val="16"/>
        </w:rPr>
        <w:t xml:space="preserve">By submitting a </w:t>
      </w:r>
      <w:r w:rsidR="00CC4FF1" w:rsidRPr="00D35527">
        <w:rPr>
          <w:rFonts w:ascii="Arial" w:hAnsi="Arial" w:cs="Arial"/>
          <w:sz w:val="16"/>
          <w:szCs w:val="16"/>
        </w:rPr>
        <w:t>quotation,</w:t>
      </w:r>
      <w:r w:rsidRPr="00D35527">
        <w:rPr>
          <w:rFonts w:ascii="Arial" w:hAnsi="Arial" w:cs="Arial"/>
          <w:sz w:val="16"/>
          <w:szCs w:val="16"/>
        </w:rPr>
        <w:t xml:space="preserve"> the bidder agrees that it shall not claim damages for any matter arising out of this </w:t>
      </w:r>
      <w:r>
        <w:rPr>
          <w:rFonts w:ascii="Arial" w:hAnsi="Arial" w:cs="Arial"/>
          <w:sz w:val="16"/>
          <w:szCs w:val="16"/>
        </w:rPr>
        <w:t>RFQ</w:t>
      </w:r>
      <w:r w:rsidRPr="00D35527">
        <w:rPr>
          <w:rFonts w:ascii="Arial" w:hAnsi="Arial" w:cs="Arial"/>
          <w:sz w:val="16"/>
          <w:szCs w:val="16"/>
        </w:rPr>
        <w:t xml:space="preserve"> process or in preparing and submitting a quotation. The bidder further agrees to and hereby waives any claim for damages for loss of profit if the bidder is not selected by the Regional District. </w:t>
      </w:r>
    </w:p>
    <w:p w14:paraId="079C955F" w14:textId="77777777" w:rsidR="00171179" w:rsidRDefault="00171179" w:rsidP="00171179">
      <w:pPr>
        <w:numPr>
          <w:ilvl w:val="1"/>
          <w:numId w:val="23"/>
        </w:numPr>
        <w:spacing w:after="60"/>
        <w:ind w:left="720"/>
        <w:jc w:val="both"/>
        <w:rPr>
          <w:rFonts w:ascii="Arial" w:hAnsi="Arial" w:cs="Arial"/>
          <w:sz w:val="16"/>
          <w:szCs w:val="16"/>
        </w:rPr>
      </w:pPr>
      <w:r w:rsidRPr="00D35527">
        <w:rPr>
          <w:rFonts w:ascii="Arial" w:hAnsi="Arial" w:cs="Arial"/>
          <w:sz w:val="16"/>
          <w:szCs w:val="16"/>
        </w:rPr>
        <w:t xml:space="preserve">In consideration of the Regional District considering a bidder’s quotation, the bidder waives any right it may have to question or challenge the evaluation of its quotation or any other quotation and releases the Regional District from any Claims arising from the evaluation process or the failure of the Regional District to select that bidder’s quotation. </w:t>
      </w:r>
    </w:p>
    <w:p w14:paraId="33814CBE" w14:textId="2D371F39" w:rsidR="00171179" w:rsidRDefault="00171179" w:rsidP="001321B1">
      <w:pPr>
        <w:pStyle w:val="ListParagraph"/>
        <w:numPr>
          <w:ilvl w:val="0"/>
          <w:numId w:val="23"/>
        </w:numPr>
        <w:tabs>
          <w:tab w:val="left" w:pos="0"/>
          <w:tab w:val="left" w:pos="810"/>
        </w:tabs>
        <w:spacing w:after="60"/>
        <w:jc w:val="both"/>
        <w:rPr>
          <w:rFonts w:ascii="Arial" w:hAnsi="Arial" w:cs="Arial"/>
          <w:sz w:val="16"/>
          <w:szCs w:val="16"/>
        </w:rPr>
      </w:pPr>
      <w:r w:rsidRPr="00D35527">
        <w:rPr>
          <w:rFonts w:ascii="Arial" w:hAnsi="Arial" w:cs="Arial"/>
          <w:sz w:val="16"/>
          <w:szCs w:val="16"/>
        </w:rPr>
        <w:t xml:space="preserve">All documents submitted in response to this </w:t>
      </w:r>
      <w:r>
        <w:rPr>
          <w:rFonts w:ascii="Arial" w:hAnsi="Arial" w:cs="Arial"/>
          <w:sz w:val="16"/>
          <w:szCs w:val="16"/>
        </w:rPr>
        <w:t>RFQ</w:t>
      </w:r>
      <w:r w:rsidRPr="00D35527">
        <w:rPr>
          <w:rFonts w:ascii="Arial" w:hAnsi="Arial" w:cs="Arial"/>
          <w:sz w:val="16"/>
          <w:szCs w:val="16"/>
        </w:rPr>
        <w:t xml:space="preserve"> shall become the property of the Regional District and as such will be subject to the disclosure provisions of the Freedom of Information and Protection of Privacy Act. For more information on the application of the Act, go to </w:t>
      </w:r>
      <w:hyperlink r:id="rId15" w:history="1">
        <w:r w:rsidRPr="00D35527">
          <w:rPr>
            <w:rStyle w:val="Hyperlink"/>
            <w:rFonts w:ascii="Arial" w:hAnsi="Arial" w:cs="Arial"/>
            <w:sz w:val="16"/>
            <w:szCs w:val="16"/>
          </w:rPr>
          <w:t>http://www.cio.gov.bc.ca/cio/priv_leg/index.page</w:t>
        </w:r>
      </w:hyperlink>
      <w:r w:rsidRPr="00D35527">
        <w:rPr>
          <w:rFonts w:ascii="Arial" w:hAnsi="Arial" w:cs="Arial"/>
          <w:sz w:val="16"/>
          <w:szCs w:val="16"/>
        </w:rPr>
        <w:t xml:space="preserve">. </w:t>
      </w:r>
    </w:p>
    <w:p w14:paraId="70AA65E2" w14:textId="359B0528" w:rsidR="001321B1" w:rsidRPr="00A46382" w:rsidRDefault="001321B1" w:rsidP="001321B1">
      <w:pPr>
        <w:tabs>
          <w:tab w:val="left" w:pos="630"/>
        </w:tabs>
        <w:spacing w:after="80"/>
        <w:ind w:left="720"/>
        <w:jc w:val="both"/>
        <w:rPr>
          <w:rFonts w:ascii="Arial" w:hAnsi="Arial" w:cs="Arial"/>
          <w:sz w:val="16"/>
          <w:szCs w:val="16"/>
        </w:rPr>
      </w:pPr>
      <w:r w:rsidRPr="00A46382">
        <w:rPr>
          <w:rFonts w:ascii="Arial" w:hAnsi="Arial" w:cs="Arial"/>
          <w:sz w:val="16"/>
          <w:szCs w:val="16"/>
        </w:rPr>
        <w:t xml:space="preserve">The requirement for confidentiality shall not apply to any Bid that is incorporated into a Contract for the Work. Further, the Regional District may disclose the top scoring Bidder’s aggregate pricing to the Regional District Board at a public meeting, when making a recommendation for the award of the Contract.  </w:t>
      </w:r>
    </w:p>
    <w:p w14:paraId="36B59F3B" w14:textId="77777777" w:rsidR="001321B1" w:rsidRPr="00171179" w:rsidRDefault="001321B1" w:rsidP="001321B1">
      <w:pPr>
        <w:pStyle w:val="ListParagraph"/>
        <w:tabs>
          <w:tab w:val="left" w:pos="0"/>
          <w:tab w:val="left" w:pos="810"/>
        </w:tabs>
        <w:spacing w:after="60"/>
        <w:ind w:left="360"/>
        <w:jc w:val="both"/>
        <w:rPr>
          <w:rFonts w:ascii="Arial" w:hAnsi="Arial" w:cs="Arial"/>
          <w:sz w:val="16"/>
          <w:szCs w:val="16"/>
        </w:rPr>
      </w:pPr>
    </w:p>
    <w:sectPr w:rsidR="001321B1" w:rsidRPr="00171179" w:rsidSect="00171179">
      <w:type w:val="continuous"/>
      <w:pgSz w:w="12240" w:h="15840"/>
      <w:pgMar w:top="1440" w:right="1440" w:bottom="1440" w:left="1440" w:header="720" w:footer="720"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4185" w14:textId="77777777" w:rsidR="009F4583" w:rsidRDefault="009F4583">
      <w:r>
        <w:separator/>
      </w:r>
    </w:p>
  </w:endnote>
  <w:endnote w:type="continuationSeparator" w:id="0">
    <w:p w14:paraId="311BDF86" w14:textId="77777777" w:rsidR="009F4583" w:rsidRDefault="009F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Condensed">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Myriad Pro Black">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DABF" w14:textId="77777777" w:rsidR="008C5BD2" w:rsidRDefault="008C5BD2">
    <w:pPr>
      <w:pStyle w:val="Footer"/>
      <w:jc w:val="center"/>
      <w:rPr>
        <w:rFonts w:ascii="Trebuchet MS" w:hAnsi="Trebuchet MS"/>
        <w:sz w:val="18"/>
      </w:rPr>
    </w:pPr>
    <w:r>
      <w:rPr>
        <w:rFonts w:ascii="Trebuchet MS" w:hAnsi="Trebuchet MS"/>
        <w:sz w:val="18"/>
      </w:rPr>
      <w:t xml:space="preserve">Page </w:t>
    </w:r>
    <w:r>
      <w:rPr>
        <w:rStyle w:val="PageNumber"/>
        <w:rFonts w:ascii="Trebuchet MS" w:hAnsi="Trebuchet MS"/>
        <w:sz w:val="18"/>
      </w:rPr>
      <w:fldChar w:fldCharType="begin"/>
    </w:r>
    <w:r>
      <w:rPr>
        <w:rStyle w:val="PageNumber"/>
        <w:rFonts w:ascii="Trebuchet MS" w:hAnsi="Trebuchet MS"/>
        <w:sz w:val="18"/>
      </w:rPr>
      <w:instrText xml:space="preserve"> PAGE </w:instrText>
    </w:r>
    <w:r>
      <w:rPr>
        <w:rStyle w:val="PageNumber"/>
        <w:rFonts w:ascii="Trebuchet MS" w:hAnsi="Trebuchet MS"/>
        <w:sz w:val="18"/>
      </w:rPr>
      <w:fldChar w:fldCharType="separate"/>
    </w:r>
    <w:r w:rsidR="00171179">
      <w:rPr>
        <w:rStyle w:val="PageNumber"/>
        <w:rFonts w:ascii="Trebuchet MS" w:hAnsi="Trebuchet MS"/>
        <w:noProof/>
        <w:sz w:val="18"/>
      </w:rPr>
      <w:t>6</w:t>
    </w:r>
    <w:r>
      <w:rPr>
        <w:rStyle w:val="PageNumber"/>
        <w:rFonts w:ascii="Trebuchet MS" w:hAnsi="Trebuchet MS"/>
        <w:sz w:val="18"/>
      </w:rPr>
      <w:fldChar w:fldCharType="end"/>
    </w:r>
    <w:r>
      <w:rPr>
        <w:rFonts w:ascii="Trebuchet MS" w:hAnsi="Trebuchet MS"/>
        <w:sz w:val="18"/>
      </w:rPr>
      <w:t xml:space="preserve"> of </w:t>
    </w:r>
    <w:r>
      <w:rPr>
        <w:rStyle w:val="PageNumber"/>
        <w:rFonts w:ascii="Trebuchet MS" w:hAnsi="Trebuchet MS"/>
        <w:sz w:val="18"/>
      </w:rPr>
      <w:fldChar w:fldCharType="begin"/>
    </w:r>
    <w:r>
      <w:rPr>
        <w:rStyle w:val="PageNumber"/>
        <w:rFonts w:ascii="Trebuchet MS" w:hAnsi="Trebuchet MS"/>
        <w:sz w:val="18"/>
      </w:rPr>
      <w:instrText xml:space="preserve"> NUMPAGES </w:instrText>
    </w:r>
    <w:r>
      <w:rPr>
        <w:rStyle w:val="PageNumber"/>
        <w:rFonts w:ascii="Trebuchet MS" w:hAnsi="Trebuchet MS"/>
        <w:sz w:val="18"/>
      </w:rPr>
      <w:fldChar w:fldCharType="separate"/>
    </w:r>
    <w:r w:rsidR="00171179">
      <w:rPr>
        <w:rStyle w:val="PageNumber"/>
        <w:rFonts w:ascii="Trebuchet MS" w:hAnsi="Trebuchet MS"/>
        <w:noProof/>
        <w:sz w:val="18"/>
      </w:rPr>
      <w:t>6</w:t>
    </w:r>
    <w:r>
      <w:rPr>
        <w:rStyle w:val="PageNumber"/>
        <w:rFonts w:ascii="Trebuchet MS" w:hAnsi="Trebuchet 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3497" w14:textId="77777777" w:rsidR="009F4583" w:rsidRDefault="009F4583">
      <w:r>
        <w:separator/>
      </w:r>
    </w:p>
  </w:footnote>
  <w:footnote w:type="continuationSeparator" w:id="0">
    <w:p w14:paraId="34725395" w14:textId="77777777" w:rsidR="009F4583" w:rsidRDefault="009F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58"/>
      <w:gridCol w:w="7110"/>
    </w:tblGrid>
    <w:tr w:rsidR="008C5BD2" w:rsidRPr="00292A91" w14:paraId="2AA87A17" w14:textId="77777777" w:rsidTr="006F6FC4">
      <w:tc>
        <w:tcPr>
          <w:tcW w:w="2358" w:type="dxa"/>
        </w:tcPr>
        <w:p w14:paraId="3E52D493" w14:textId="7FB8BFF7" w:rsidR="008C5BD2" w:rsidRPr="00292A91" w:rsidRDefault="008C5BD2" w:rsidP="008E28E2">
          <w:pPr>
            <w:pStyle w:val="Heading1"/>
            <w:jc w:val="center"/>
            <w:rPr>
              <w:rFonts w:ascii="Calibri" w:hAnsi="Calibri"/>
              <w:szCs w:val="22"/>
              <w:lang w:val="en-CA"/>
            </w:rPr>
          </w:pPr>
        </w:p>
      </w:tc>
      <w:tc>
        <w:tcPr>
          <w:tcW w:w="7110" w:type="dxa"/>
        </w:tcPr>
        <w:p w14:paraId="0AB1ECBD" w14:textId="77777777" w:rsidR="008C5BD2" w:rsidRPr="00292A91" w:rsidRDefault="008C5BD2" w:rsidP="006F6FC4">
          <w:pPr>
            <w:rPr>
              <w:rFonts w:ascii="Calibri" w:hAnsi="Calibri" w:cs="Arial"/>
              <w:b/>
              <w:caps/>
              <w:sz w:val="32"/>
              <w:szCs w:val="32"/>
              <w:lang w:val="en-US"/>
            </w:rPr>
          </w:pPr>
        </w:p>
        <w:p w14:paraId="66D3C043" w14:textId="47BF4256" w:rsidR="008C5BD2" w:rsidRPr="00292A91" w:rsidRDefault="008C5BD2" w:rsidP="006F6FC4">
          <w:pPr>
            <w:rPr>
              <w:rFonts w:ascii="Calibri" w:hAnsi="Calibri" w:cs="Arial"/>
              <w:b/>
              <w:caps/>
              <w:sz w:val="32"/>
              <w:szCs w:val="32"/>
              <w:lang w:val="en-US"/>
            </w:rPr>
          </w:pPr>
          <w:r w:rsidRPr="00292A91">
            <w:rPr>
              <w:rFonts w:ascii="Calibri" w:hAnsi="Calibri" w:cs="Arial"/>
              <w:b/>
              <w:caps/>
              <w:sz w:val="32"/>
              <w:szCs w:val="32"/>
              <w:lang w:val="en-US"/>
            </w:rPr>
            <w:t>Request for Quotatio</w:t>
          </w:r>
          <w:r w:rsidRPr="00892CA4">
            <w:rPr>
              <w:rFonts w:ascii="Calibri" w:hAnsi="Calibri" w:cs="Arial"/>
              <w:b/>
              <w:caps/>
              <w:sz w:val="32"/>
              <w:szCs w:val="32"/>
              <w:lang w:val="en-US"/>
            </w:rPr>
            <w:t xml:space="preserve">n </w:t>
          </w:r>
          <w:r w:rsidR="00540213">
            <w:rPr>
              <w:rFonts w:ascii="Calibri" w:hAnsi="Calibri" w:cs="Arial"/>
              <w:b/>
              <w:caps/>
              <w:sz w:val="32"/>
              <w:szCs w:val="32"/>
              <w:lang w:val="en-US"/>
            </w:rPr>
            <w:t>No 2</w:t>
          </w:r>
          <w:r w:rsidR="0097462B">
            <w:rPr>
              <w:rFonts w:ascii="Calibri" w:hAnsi="Calibri" w:cs="Arial"/>
              <w:b/>
              <w:caps/>
              <w:sz w:val="32"/>
              <w:szCs w:val="32"/>
              <w:lang w:val="en-US"/>
            </w:rPr>
            <w:t>111702</w:t>
          </w:r>
        </w:p>
        <w:p w14:paraId="6483AD9E" w14:textId="51DB95D8" w:rsidR="008C5BD2" w:rsidRPr="00865EC7" w:rsidRDefault="00AC02F3" w:rsidP="008E28E2">
          <w:pPr>
            <w:rPr>
              <w:rFonts w:ascii="Calibri" w:hAnsi="Calibri" w:cs="Arial"/>
              <w:b/>
              <w:color w:val="215868" w:themeColor="accent5" w:themeShade="80"/>
              <w:sz w:val="32"/>
              <w:szCs w:val="32"/>
              <w:lang w:val="en-US"/>
            </w:rPr>
          </w:pPr>
          <w:r>
            <w:rPr>
              <w:rFonts w:ascii="Calibri" w:hAnsi="Calibri" w:cs="Arial"/>
              <w:b/>
              <w:color w:val="215868" w:themeColor="accent5" w:themeShade="80"/>
              <w:sz w:val="32"/>
              <w:szCs w:val="32"/>
              <w:lang w:val="en-US"/>
            </w:rPr>
            <w:t>10ZiG Thin Client Endpoints for VDI</w:t>
          </w:r>
        </w:p>
      </w:tc>
    </w:tr>
  </w:tbl>
  <w:p w14:paraId="1C608938" w14:textId="6DA9662E" w:rsidR="008C5BD2" w:rsidRDefault="00744873">
    <w:pPr>
      <w:pStyle w:val="Header"/>
    </w:pPr>
    <w:r w:rsidRPr="00A77C7D">
      <w:rPr>
        <w:rFonts w:cs="Arial"/>
        <w:b/>
        <w:bCs/>
        <w:noProof/>
        <w:sz w:val="28"/>
        <w:szCs w:val="28"/>
        <w:lang w:val="en-US"/>
      </w:rPr>
      <w:drawing>
        <wp:anchor distT="0" distB="0" distL="114300" distR="114300" simplePos="0" relativeHeight="251659264" behindDoc="0" locked="0" layoutInCell="1" allowOverlap="1" wp14:anchorId="2C4788F1" wp14:editId="77BF329B">
          <wp:simplePos x="0" y="0"/>
          <wp:positionH relativeFrom="margin">
            <wp:posOffset>272415</wp:posOffset>
          </wp:positionH>
          <wp:positionV relativeFrom="paragraph">
            <wp:posOffset>-819595</wp:posOffset>
          </wp:positionV>
          <wp:extent cx="890270" cy="890270"/>
          <wp:effectExtent l="0" t="0" r="5080" b="5080"/>
          <wp:wrapNone/>
          <wp:docPr id="1" name="Picture 1" descr="\\scrd.ad\files\users\CeciliaG\My Documents\My Documents\WORK IN PROGRESS - DO NOT DELETE\SCRD Logo One Colour - blue and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d.ad\files\users\CeciliaG\My Documents\My Documents\WORK IN PROGRESS - DO NOT DELETE\SCRD Logo One Colour - blue and 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0432" w14:textId="62A5068C" w:rsidR="008C5BD2" w:rsidRPr="009C6E2A" w:rsidRDefault="009C6E2A" w:rsidP="00D35527">
    <w:pPr>
      <w:pStyle w:val="Header"/>
      <w:rPr>
        <w:rFonts w:ascii="Arial" w:hAnsi="Arial" w:cs="Arial"/>
        <w:sz w:val="16"/>
        <w:szCs w:val="16"/>
      </w:rPr>
    </w:pPr>
    <w:r w:rsidRPr="009C6E2A">
      <w:rPr>
        <w:rFonts w:ascii="Arial" w:hAnsi="Arial" w:cs="Arial"/>
        <w:sz w:val="16"/>
        <w:szCs w:val="16"/>
      </w:rPr>
      <w:t>R</w:t>
    </w:r>
    <w:r w:rsidR="008229D2">
      <w:rPr>
        <w:rFonts w:ascii="Arial" w:hAnsi="Arial" w:cs="Arial"/>
        <w:sz w:val="16"/>
        <w:szCs w:val="16"/>
      </w:rPr>
      <w:t xml:space="preserve">FQ </w:t>
    </w:r>
    <w:r w:rsidR="00A46382" w:rsidRPr="00A46382">
      <w:rPr>
        <w:rFonts w:ascii="Arial" w:hAnsi="Arial" w:cs="Arial"/>
        <w:sz w:val="16"/>
        <w:szCs w:val="16"/>
      </w:rPr>
      <w:t>2111702</w:t>
    </w:r>
    <w:r w:rsidRPr="009C6E2A">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8CE5E0"/>
    <w:lvl w:ilvl="0">
      <w:start w:val="1"/>
      <w:numFmt w:val="lowerLetter"/>
      <w:pStyle w:val="ListBullet"/>
      <w:lvlText w:val="(%1)"/>
      <w:lvlJc w:val="left"/>
      <w:pPr>
        <w:tabs>
          <w:tab w:val="num" w:pos="720"/>
        </w:tabs>
        <w:ind w:left="720" w:hanging="720"/>
      </w:pPr>
      <w:rPr>
        <w:rFonts w:ascii="Arial" w:eastAsia="Times New Roman" w:hAnsi="Arial" w:cs="Arial"/>
        <w:b w:val="0"/>
        <w:i w:val="0"/>
        <w:color w:val="auto"/>
        <w:sz w:val="18"/>
        <w:szCs w:val="18"/>
      </w:rPr>
    </w:lvl>
  </w:abstractNum>
  <w:abstractNum w:abstractNumId="1" w15:restartNumberingAfterBreak="0">
    <w:nsid w:val="01875550"/>
    <w:multiLevelType w:val="hybridMultilevel"/>
    <w:tmpl w:val="83EEDE20"/>
    <w:lvl w:ilvl="0" w:tplc="68621282">
      <w:start w:val="19"/>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2F7B68"/>
    <w:multiLevelType w:val="hybridMultilevel"/>
    <w:tmpl w:val="1A86EBCA"/>
    <w:lvl w:ilvl="0" w:tplc="AF40A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D546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B40C0A"/>
    <w:multiLevelType w:val="hybridMultilevel"/>
    <w:tmpl w:val="5B6CB1C6"/>
    <w:lvl w:ilvl="0" w:tplc="7ABC224E">
      <w:start w:val="1"/>
      <w:numFmt w:val="lowerLetter"/>
      <w:lvlText w:val="(%1)"/>
      <w:lvlJc w:val="left"/>
      <w:pPr>
        <w:ind w:left="1004" w:hanging="360"/>
      </w:pPr>
      <w:rPr>
        <w:rFonts w:ascii="Arial" w:eastAsia="Times New Roman" w:hAnsi="Arial" w:cs="Arial"/>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15:restartNumberingAfterBreak="0">
    <w:nsid w:val="18651F34"/>
    <w:multiLevelType w:val="multilevel"/>
    <w:tmpl w:val="3678E7FC"/>
    <w:lvl w:ilvl="0">
      <w:start w:val="1"/>
      <w:numFmt w:val="decimal"/>
      <w:lvlText w:val="%1"/>
      <w:lvlJc w:val="left"/>
      <w:pPr>
        <w:tabs>
          <w:tab w:val="num" w:pos="432"/>
        </w:tabs>
        <w:ind w:left="432" w:hanging="432"/>
      </w:pPr>
      <w:rPr>
        <w:rFonts w:ascii="Formata Condensed" w:hAnsi="Formata Condensed" w:hint="default"/>
        <w:b w:val="0"/>
        <w:i w:val="0"/>
        <w:color w:val="auto"/>
        <w:sz w:val="24"/>
        <w:u w:val="none"/>
      </w:rPr>
    </w:lvl>
    <w:lvl w:ilvl="1">
      <w:start w:val="1"/>
      <w:numFmt w:val="decimal"/>
      <w:pStyle w:val="Heading2"/>
      <w:lvlText w:val="%1.%2"/>
      <w:lvlJc w:val="left"/>
      <w:pPr>
        <w:tabs>
          <w:tab w:val="num" w:pos="576"/>
        </w:tabs>
        <w:ind w:left="576" w:hanging="576"/>
      </w:pPr>
      <w:rPr>
        <w:rFonts w:ascii="Formata Condensed" w:hAnsi="Formata Condensed" w:hint="default"/>
        <w:b w:val="0"/>
        <w:i w:val="0"/>
        <w:color w:val="000000"/>
        <w:sz w:val="24"/>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E311B6"/>
    <w:multiLevelType w:val="multilevel"/>
    <w:tmpl w:val="CF604478"/>
    <w:lvl w:ilvl="0">
      <w:start w:val="1"/>
      <w:numFmt w:val="decimal"/>
      <w:pStyle w:val="Level1"/>
      <w:lvlText w:val="%1.0"/>
      <w:lvlJc w:val="left"/>
      <w:pPr>
        <w:ind w:left="360" w:hanging="360"/>
      </w:pPr>
      <w:rPr>
        <w:rFonts w:hint="default"/>
      </w:rPr>
    </w:lvl>
    <w:lvl w:ilvl="1">
      <w:start w:val="1"/>
      <w:numFmt w:val="decimal"/>
      <w:pStyle w:val="Level2"/>
      <w:lvlText w:val="%1.%2."/>
      <w:lvlJc w:val="left"/>
      <w:pPr>
        <w:ind w:left="792" w:hanging="432"/>
      </w:pPr>
      <w:rPr>
        <w:b w:val="0"/>
        <w:bCs w:val="0"/>
        <w:i w:val="0"/>
        <w:iCs w:val="0"/>
        <w:caps w:val="0"/>
        <w:smallCaps w:val="0"/>
        <w:strike w:val="0"/>
        <w:dstrike w:val="0"/>
        <w:noProof w:val="0"/>
        <w:vanish w:val="0"/>
        <w:spacing w:val="0"/>
        <w:kern w:val="0"/>
        <w:position w:val="0"/>
        <w:sz w:val="22"/>
        <w:u w:val="none"/>
        <w:vertAlign w:val="baseline"/>
        <w:em w:val="none"/>
      </w:rPr>
    </w:lvl>
    <w:lvl w:ilvl="2">
      <w:start w:val="1"/>
      <w:numFmt w:val="decimal"/>
      <w:pStyle w:val="Level3"/>
      <w:lvlText w:val="%1.%2.%3."/>
      <w:lvlJc w:val="left"/>
      <w:pPr>
        <w:ind w:left="1224" w:hanging="504"/>
      </w:pPr>
      <w:rPr>
        <w:b w:val="0"/>
        <w:bCs w:val="0"/>
        <w:i w:val="0"/>
        <w:iCs w:val="0"/>
        <w:caps w:val="0"/>
        <w:smallCaps w:val="0"/>
        <w:strike w:val="0"/>
        <w:dstrike w:val="0"/>
        <w:noProof w:val="0"/>
        <w:vanish w:val="0"/>
        <w:spacing w:val="0"/>
        <w:kern w:val="0"/>
        <w:position w:val="0"/>
        <w:sz w:val="22"/>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AE540E"/>
    <w:multiLevelType w:val="hybridMultilevel"/>
    <w:tmpl w:val="D19E4B8C"/>
    <w:lvl w:ilvl="0" w:tplc="7ABC224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B30B9"/>
    <w:multiLevelType w:val="hybridMultilevel"/>
    <w:tmpl w:val="E4DC81BE"/>
    <w:lvl w:ilvl="0" w:tplc="AF40A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93278"/>
    <w:multiLevelType w:val="hybridMultilevel"/>
    <w:tmpl w:val="236E85A8"/>
    <w:lvl w:ilvl="0" w:tplc="1C3EFBD0">
      <w:numFmt w:val="bullet"/>
      <w:lvlText w:val="•"/>
      <w:lvlJc w:val="left"/>
      <w:pPr>
        <w:ind w:left="720" w:hanging="360"/>
      </w:pPr>
      <w:rPr>
        <w:rFonts w:ascii="Calibri" w:eastAsiaTheme="minorHAnsi"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21A55"/>
    <w:multiLevelType w:val="hybridMultilevel"/>
    <w:tmpl w:val="917241BC"/>
    <w:lvl w:ilvl="0" w:tplc="0409000F">
      <w:start w:val="1"/>
      <w:numFmt w:val="decimal"/>
      <w:lvlText w:val="%1."/>
      <w:lvlJc w:val="left"/>
      <w:pPr>
        <w:ind w:left="720" w:hanging="360"/>
      </w:pPr>
    </w:lvl>
    <w:lvl w:ilvl="1" w:tplc="AF40A990">
      <w:start w:val="1"/>
      <w:numFmt w:val="lowerLetter"/>
      <w:lvlText w:val="(%2)"/>
      <w:lvlJc w:val="left"/>
      <w:pPr>
        <w:ind w:left="1440" w:hanging="360"/>
      </w:pPr>
      <w:rPr>
        <w:rFonts w:hint="default"/>
      </w:rPr>
    </w:lvl>
    <w:lvl w:ilvl="2" w:tplc="AF40A990">
      <w:start w:val="1"/>
      <w:numFmt w:val="lowerLetter"/>
      <w:lvlText w:val="(%3)"/>
      <w:lvlJc w:val="left"/>
      <w:pPr>
        <w:ind w:left="2544" w:hanging="56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E0E16"/>
    <w:multiLevelType w:val="hybridMultilevel"/>
    <w:tmpl w:val="33105132"/>
    <w:lvl w:ilvl="0" w:tplc="5ECC2290">
      <w:start w:val="1"/>
      <w:numFmt w:val="upperLetter"/>
      <w:pStyle w:val="Appendix"/>
      <w:lvlText w:val="Appendix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9753E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C704BA9"/>
    <w:multiLevelType w:val="hybridMultilevel"/>
    <w:tmpl w:val="CA408B08"/>
    <w:lvl w:ilvl="0" w:tplc="7ABC224E">
      <w:start w:val="1"/>
      <w:numFmt w:val="lowerLetter"/>
      <w:lvlText w:val="(%1)"/>
      <w:lvlJc w:val="left"/>
      <w:pPr>
        <w:ind w:left="720" w:hanging="360"/>
      </w:pPr>
      <w:rPr>
        <w:rFonts w:ascii="Arial" w:eastAsia="Times New Roman" w:hAnsi="Arial" w:cs="Arial"/>
      </w:rPr>
    </w:lvl>
    <w:lvl w:ilvl="1" w:tplc="E2F4542E">
      <w:start w:val="1"/>
      <w:numFmt w:val="lowerLetter"/>
      <w:lvlText w:val="%2)"/>
      <w:lvlJc w:val="left"/>
      <w:pPr>
        <w:ind w:left="129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93B98"/>
    <w:multiLevelType w:val="multilevel"/>
    <w:tmpl w:val="049A0050"/>
    <w:styleLink w:val="Style1"/>
    <w:lvl w:ilvl="0">
      <w:start w:val="1"/>
      <w:numFmt w:val="decimal"/>
      <w:lvlText w:val="%1."/>
      <w:lvlJc w:val="left"/>
      <w:pPr>
        <w:ind w:left="360" w:hanging="360"/>
      </w:pPr>
      <w:rPr>
        <w:rFonts w:hint="default"/>
      </w:rPr>
    </w:lvl>
    <w:lvl w:ilvl="1">
      <w:start w:val="1"/>
      <w:numFmt w:val="decimal"/>
      <w:lvlText w:val="%1.%2."/>
      <w:lvlJc w:val="left"/>
      <w:pPr>
        <w:ind w:left="397" w:hanging="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8D69E2"/>
    <w:multiLevelType w:val="multilevel"/>
    <w:tmpl w:val="99DE7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C36165"/>
    <w:multiLevelType w:val="multilevel"/>
    <w:tmpl w:val="98C2BC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590442"/>
    <w:multiLevelType w:val="hybridMultilevel"/>
    <w:tmpl w:val="31866E3A"/>
    <w:lvl w:ilvl="0" w:tplc="0809000F">
      <w:start w:val="1"/>
      <w:numFmt w:val="decimal"/>
      <w:lvlText w:val="%1."/>
      <w:lvlJc w:val="left"/>
      <w:pPr>
        <w:ind w:left="720" w:hanging="360"/>
      </w:pPr>
    </w:lvl>
    <w:lvl w:ilvl="1" w:tplc="AF40A9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F24BC9"/>
    <w:multiLevelType w:val="multilevel"/>
    <w:tmpl w:val="049A0050"/>
    <w:numStyleLink w:val="Style1"/>
  </w:abstractNum>
  <w:abstractNum w:abstractNumId="19" w15:restartNumberingAfterBreak="0">
    <w:nsid w:val="629D7634"/>
    <w:multiLevelType w:val="hybridMultilevel"/>
    <w:tmpl w:val="FACC23DE"/>
    <w:lvl w:ilvl="0" w:tplc="AF40A9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A5E5B65"/>
    <w:multiLevelType w:val="hybridMultilevel"/>
    <w:tmpl w:val="8C3EAFD6"/>
    <w:lvl w:ilvl="0" w:tplc="0409000F">
      <w:start w:val="1"/>
      <w:numFmt w:val="decimal"/>
      <w:lvlText w:val="%1."/>
      <w:lvlJc w:val="left"/>
      <w:pPr>
        <w:ind w:left="720" w:hanging="360"/>
      </w:pPr>
    </w:lvl>
    <w:lvl w:ilvl="1" w:tplc="E2F4542E">
      <w:start w:val="1"/>
      <w:numFmt w:val="lowerLetter"/>
      <w:lvlText w:val="%2)"/>
      <w:lvlJc w:val="left"/>
      <w:pPr>
        <w:ind w:left="129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170DA"/>
    <w:multiLevelType w:val="hybridMultilevel"/>
    <w:tmpl w:val="624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93D50"/>
    <w:multiLevelType w:val="hybridMultilevel"/>
    <w:tmpl w:val="A7BC668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3"/>
  </w:num>
  <w:num w:numId="3">
    <w:abstractNumId w:val="12"/>
  </w:num>
  <w:num w:numId="4">
    <w:abstractNumId w:val="17"/>
  </w:num>
  <w:num w:numId="5">
    <w:abstractNumId w:val="16"/>
  </w:num>
  <w:num w:numId="6">
    <w:abstractNumId w:val="14"/>
  </w:num>
  <w:num w:numId="7">
    <w:abstractNumId w:val="18"/>
    <w:lvlOverride w:ilvl="0">
      <w:lvl w:ilvl="0">
        <w:numFmt w:val="decimal"/>
        <w:lvlText w:val=""/>
        <w:lvlJc w:val="left"/>
      </w:lvl>
    </w:lvlOverride>
    <w:lvlOverride w:ilvl="1">
      <w:lvl w:ilvl="1">
        <w:start w:val="1"/>
        <w:numFmt w:val="decimal"/>
        <w:lvlText w:val="%1.%2."/>
        <w:lvlJc w:val="left"/>
        <w:pPr>
          <w:ind w:left="397" w:hanging="37"/>
        </w:pPr>
        <w:rPr>
          <w:rFonts w:hint="default"/>
          <w:b/>
          <w:sz w:val="24"/>
        </w:rPr>
      </w:lvl>
    </w:lvlOverride>
  </w:num>
  <w:num w:numId="8">
    <w:abstractNumId w:val="11"/>
  </w:num>
  <w:num w:numId="9">
    <w:abstractNumId w:val="1"/>
  </w:num>
  <w:num w:numId="10">
    <w:abstractNumId w:val="6"/>
  </w:num>
  <w:num w:numId="11">
    <w:abstractNumId w:val="9"/>
  </w:num>
  <w:num w:numId="12">
    <w:abstractNumId w:val="4"/>
  </w:num>
  <w:num w:numId="13">
    <w:abstractNumId w:val="7"/>
  </w:num>
  <w:num w:numId="14">
    <w:abstractNumId w:val="20"/>
  </w:num>
  <w:num w:numId="15">
    <w:abstractNumId w:val="10"/>
  </w:num>
  <w:num w:numId="16">
    <w:abstractNumId w:val="13"/>
  </w:num>
  <w:num w:numId="17">
    <w:abstractNumId w:val="2"/>
  </w:num>
  <w:num w:numId="18">
    <w:abstractNumId w:val="8"/>
  </w:num>
  <w:num w:numId="19">
    <w:abstractNumId w:val="19"/>
  </w:num>
  <w:num w:numId="20">
    <w:abstractNumId w:val="0"/>
  </w:num>
  <w:num w:numId="21">
    <w:abstractNumId w:val="21"/>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44"/>
    <w:rsid w:val="00010F2A"/>
    <w:rsid w:val="000178F7"/>
    <w:rsid w:val="000203F4"/>
    <w:rsid w:val="00030C1D"/>
    <w:rsid w:val="00036318"/>
    <w:rsid w:val="000450AB"/>
    <w:rsid w:val="00050617"/>
    <w:rsid w:val="0006552A"/>
    <w:rsid w:val="00065774"/>
    <w:rsid w:val="00076E86"/>
    <w:rsid w:val="0008478F"/>
    <w:rsid w:val="000902F9"/>
    <w:rsid w:val="000939FE"/>
    <w:rsid w:val="000977AC"/>
    <w:rsid w:val="000A3805"/>
    <w:rsid w:val="000A38AC"/>
    <w:rsid w:val="000A5E36"/>
    <w:rsid w:val="000B05BC"/>
    <w:rsid w:val="000B5369"/>
    <w:rsid w:val="000B7D4E"/>
    <w:rsid w:val="000C3550"/>
    <w:rsid w:val="000C4360"/>
    <w:rsid w:val="000D1903"/>
    <w:rsid w:val="000D2255"/>
    <w:rsid w:val="000D6289"/>
    <w:rsid w:val="000E5D38"/>
    <w:rsid w:val="000E66BD"/>
    <w:rsid w:val="000F4275"/>
    <w:rsid w:val="000F6A52"/>
    <w:rsid w:val="000F7955"/>
    <w:rsid w:val="00105CDD"/>
    <w:rsid w:val="00112FC8"/>
    <w:rsid w:val="001201C7"/>
    <w:rsid w:val="00124ECE"/>
    <w:rsid w:val="00126FE1"/>
    <w:rsid w:val="00130741"/>
    <w:rsid w:val="001321B1"/>
    <w:rsid w:val="001355B6"/>
    <w:rsid w:val="00146B8D"/>
    <w:rsid w:val="00151D4A"/>
    <w:rsid w:val="0015231A"/>
    <w:rsid w:val="001528EF"/>
    <w:rsid w:val="00154BF8"/>
    <w:rsid w:val="00155A18"/>
    <w:rsid w:val="0015711E"/>
    <w:rsid w:val="00162248"/>
    <w:rsid w:val="001700E4"/>
    <w:rsid w:val="00171179"/>
    <w:rsid w:val="00172E4E"/>
    <w:rsid w:val="00174A50"/>
    <w:rsid w:val="00182618"/>
    <w:rsid w:val="0018317F"/>
    <w:rsid w:val="001853C3"/>
    <w:rsid w:val="00191D8F"/>
    <w:rsid w:val="0019719E"/>
    <w:rsid w:val="001A2EBE"/>
    <w:rsid w:val="001B0176"/>
    <w:rsid w:val="001C244F"/>
    <w:rsid w:val="001E31FB"/>
    <w:rsid w:val="00201E2B"/>
    <w:rsid w:val="00205358"/>
    <w:rsid w:val="00212996"/>
    <w:rsid w:val="002372AA"/>
    <w:rsid w:val="002448B4"/>
    <w:rsid w:val="00267268"/>
    <w:rsid w:val="002719FF"/>
    <w:rsid w:val="0027533C"/>
    <w:rsid w:val="002756B8"/>
    <w:rsid w:val="002762BB"/>
    <w:rsid w:val="00292A91"/>
    <w:rsid w:val="002A0B53"/>
    <w:rsid w:val="002B3655"/>
    <w:rsid w:val="002B7C06"/>
    <w:rsid w:val="002C2FCB"/>
    <w:rsid w:val="002C5A68"/>
    <w:rsid w:val="002C7CB6"/>
    <w:rsid w:val="002D6EFD"/>
    <w:rsid w:val="002D7149"/>
    <w:rsid w:val="002F37CE"/>
    <w:rsid w:val="002F6A74"/>
    <w:rsid w:val="00312D29"/>
    <w:rsid w:val="00334F64"/>
    <w:rsid w:val="00350A53"/>
    <w:rsid w:val="00360E30"/>
    <w:rsid w:val="0036231E"/>
    <w:rsid w:val="00370F54"/>
    <w:rsid w:val="00375D9B"/>
    <w:rsid w:val="00384060"/>
    <w:rsid w:val="00385769"/>
    <w:rsid w:val="00391680"/>
    <w:rsid w:val="00394CD7"/>
    <w:rsid w:val="00396104"/>
    <w:rsid w:val="0039767E"/>
    <w:rsid w:val="003A1B9A"/>
    <w:rsid w:val="003A3E9F"/>
    <w:rsid w:val="003B3E41"/>
    <w:rsid w:val="003B5F09"/>
    <w:rsid w:val="003C0E69"/>
    <w:rsid w:val="003D1BA0"/>
    <w:rsid w:val="003D5B3A"/>
    <w:rsid w:val="003D7206"/>
    <w:rsid w:val="003D7D32"/>
    <w:rsid w:val="003E0ECA"/>
    <w:rsid w:val="003E5B7D"/>
    <w:rsid w:val="003F4B39"/>
    <w:rsid w:val="003F7A4F"/>
    <w:rsid w:val="0040054F"/>
    <w:rsid w:val="00403DBF"/>
    <w:rsid w:val="00405099"/>
    <w:rsid w:val="00415EB8"/>
    <w:rsid w:val="00420E27"/>
    <w:rsid w:val="00424DFF"/>
    <w:rsid w:val="004357F7"/>
    <w:rsid w:val="00460144"/>
    <w:rsid w:val="00462EB6"/>
    <w:rsid w:val="00472195"/>
    <w:rsid w:val="004770C5"/>
    <w:rsid w:val="00480D2F"/>
    <w:rsid w:val="0049515E"/>
    <w:rsid w:val="004A3F39"/>
    <w:rsid w:val="004A6BF8"/>
    <w:rsid w:val="004B00D8"/>
    <w:rsid w:val="004B5C93"/>
    <w:rsid w:val="004B69B2"/>
    <w:rsid w:val="004C00C9"/>
    <w:rsid w:val="004C6C70"/>
    <w:rsid w:val="004C6E8A"/>
    <w:rsid w:val="004E020B"/>
    <w:rsid w:val="004E1709"/>
    <w:rsid w:val="004F315E"/>
    <w:rsid w:val="004F3802"/>
    <w:rsid w:val="004F4475"/>
    <w:rsid w:val="004F49C4"/>
    <w:rsid w:val="004F4D6F"/>
    <w:rsid w:val="00502592"/>
    <w:rsid w:val="00512564"/>
    <w:rsid w:val="00512FE9"/>
    <w:rsid w:val="00513287"/>
    <w:rsid w:val="00517845"/>
    <w:rsid w:val="00524DEC"/>
    <w:rsid w:val="00527359"/>
    <w:rsid w:val="00537563"/>
    <w:rsid w:val="005375BB"/>
    <w:rsid w:val="00540213"/>
    <w:rsid w:val="005421F0"/>
    <w:rsid w:val="005430AD"/>
    <w:rsid w:val="00555F15"/>
    <w:rsid w:val="00557405"/>
    <w:rsid w:val="00562A72"/>
    <w:rsid w:val="00565171"/>
    <w:rsid w:val="00566ED7"/>
    <w:rsid w:val="005718B8"/>
    <w:rsid w:val="00575E38"/>
    <w:rsid w:val="00577F03"/>
    <w:rsid w:val="00581846"/>
    <w:rsid w:val="005846C3"/>
    <w:rsid w:val="00586F2F"/>
    <w:rsid w:val="00597E1F"/>
    <w:rsid w:val="005B41C5"/>
    <w:rsid w:val="005C2028"/>
    <w:rsid w:val="005D1F2F"/>
    <w:rsid w:val="005D2390"/>
    <w:rsid w:val="005D5249"/>
    <w:rsid w:val="005E2475"/>
    <w:rsid w:val="005E4A6E"/>
    <w:rsid w:val="005F0788"/>
    <w:rsid w:val="005F640E"/>
    <w:rsid w:val="005F7A42"/>
    <w:rsid w:val="00603A58"/>
    <w:rsid w:val="00613D38"/>
    <w:rsid w:val="00614847"/>
    <w:rsid w:val="00614A95"/>
    <w:rsid w:val="0064061E"/>
    <w:rsid w:val="0064701F"/>
    <w:rsid w:val="00650D3E"/>
    <w:rsid w:val="00655C33"/>
    <w:rsid w:val="006668B7"/>
    <w:rsid w:val="00686BB9"/>
    <w:rsid w:val="0069364F"/>
    <w:rsid w:val="006A564C"/>
    <w:rsid w:val="006B2283"/>
    <w:rsid w:val="006C15D3"/>
    <w:rsid w:val="006D0589"/>
    <w:rsid w:val="006D1472"/>
    <w:rsid w:val="006D1BF4"/>
    <w:rsid w:val="006D6A1B"/>
    <w:rsid w:val="006E3014"/>
    <w:rsid w:val="006E56BA"/>
    <w:rsid w:val="006F1D55"/>
    <w:rsid w:val="006F44DA"/>
    <w:rsid w:val="006F51E5"/>
    <w:rsid w:val="006F6FC4"/>
    <w:rsid w:val="00700009"/>
    <w:rsid w:val="00705942"/>
    <w:rsid w:val="007122E0"/>
    <w:rsid w:val="007143D9"/>
    <w:rsid w:val="007156A8"/>
    <w:rsid w:val="00715BED"/>
    <w:rsid w:val="0072133A"/>
    <w:rsid w:val="007350DD"/>
    <w:rsid w:val="007412F2"/>
    <w:rsid w:val="00741728"/>
    <w:rsid w:val="00744873"/>
    <w:rsid w:val="00750519"/>
    <w:rsid w:val="00755EB9"/>
    <w:rsid w:val="00756E00"/>
    <w:rsid w:val="0077426B"/>
    <w:rsid w:val="007757E3"/>
    <w:rsid w:val="00775982"/>
    <w:rsid w:val="00782809"/>
    <w:rsid w:val="00793B9E"/>
    <w:rsid w:val="00795155"/>
    <w:rsid w:val="007B1FE0"/>
    <w:rsid w:val="007B2681"/>
    <w:rsid w:val="007B2BD4"/>
    <w:rsid w:val="007B7647"/>
    <w:rsid w:val="007C2260"/>
    <w:rsid w:val="007C4188"/>
    <w:rsid w:val="007E7982"/>
    <w:rsid w:val="007F0A1E"/>
    <w:rsid w:val="007F110D"/>
    <w:rsid w:val="007F2DEF"/>
    <w:rsid w:val="007F590D"/>
    <w:rsid w:val="00807495"/>
    <w:rsid w:val="00817B3E"/>
    <w:rsid w:val="008201DE"/>
    <w:rsid w:val="008229D2"/>
    <w:rsid w:val="008232BA"/>
    <w:rsid w:val="0082512C"/>
    <w:rsid w:val="008444EC"/>
    <w:rsid w:val="00857743"/>
    <w:rsid w:val="008653B5"/>
    <w:rsid w:val="00865EC7"/>
    <w:rsid w:val="00870C01"/>
    <w:rsid w:val="00872EC1"/>
    <w:rsid w:val="00881AEC"/>
    <w:rsid w:val="00882830"/>
    <w:rsid w:val="00891798"/>
    <w:rsid w:val="00891BEE"/>
    <w:rsid w:val="00892CA4"/>
    <w:rsid w:val="008A209E"/>
    <w:rsid w:val="008A6748"/>
    <w:rsid w:val="008B10CA"/>
    <w:rsid w:val="008B4277"/>
    <w:rsid w:val="008C2A23"/>
    <w:rsid w:val="008C5BD2"/>
    <w:rsid w:val="008D6B96"/>
    <w:rsid w:val="008E28E2"/>
    <w:rsid w:val="008E6A7F"/>
    <w:rsid w:val="008F0AC2"/>
    <w:rsid w:val="008F5723"/>
    <w:rsid w:val="009309C6"/>
    <w:rsid w:val="00930B0E"/>
    <w:rsid w:val="00950B4F"/>
    <w:rsid w:val="00950BDA"/>
    <w:rsid w:val="009513BB"/>
    <w:rsid w:val="00957015"/>
    <w:rsid w:val="00961665"/>
    <w:rsid w:val="00964E7C"/>
    <w:rsid w:val="0097101D"/>
    <w:rsid w:val="009716ED"/>
    <w:rsid w:val="00973904"/>
    <w:rsid w:val="0097462B"/>
    <w:rsid w:val="009850A5"/>
    <w:rsid w:val="00985263"/>
    <w:rsid w:val="009A3253"/>
    <w:rsid w:val="009A371A"/>
    <w:rsid w:val="009A71B0"/>
    <w:rsid w:val="009B299D"/>
    <w:rsid w:val="009B29FA"/>
    <w:rsid w:val="009B2FB0"/>
    <w:rsid w:val="009C1F5F"/>
    <w:rsid w:val="009C3544"/>
    <w:rsid w:val="009C5945"/>
    <w:rsid w:val="009C6E2A"/>
    <w:rsid w:val="009D210B"/>
    <w:rsid w:val="009D301B"/>
    <w:rsid w:val="009D680A"/>
    <w:rsid w:val="009E1344"/>
    <w:rsid w:val="009E1C1E"/>
    <w:rsid w:val="009E2F42"/>
    <w:rsid w:val="009F1121"/>
    <w:rsid w:val="009F18C6"/>
    <w:rsid w:val="009F24A7"/>
    <w:rsid w:val="009F4583"/>
    <w:rsid w:val="009F6830"/>
    <w:rsid w:val="009F69EC"/>
    <w:rsid w:val="009F75D5"/>
    <w:rsid w:val="00A11A31"/>
    <w:rsid w:val="00A25263"/>
    <w:rsid w:val="00A35CA8"/>
    <w:rsid w:val="00A40F72"/>
    <w:rsid w:val="00A417BA"/>
    <w:rsid w:val="00A44F52"/>
    <w:rsid w:val="00A46382"/>
    <w:rsid w:val="00A60167"/>
    <w:rsid w:val="00A64E06"/>
    <w:rsid w:val="00A70069"/>
    <w:rsid w:val="00A7720E"/>
    <w:rsid w:val="00A8331C"/>
    <w:rsid w:val="00A842AE"/>
    <w:rsid w:val="00A95BF4"/>
    <w:rsid w:val="00AB06ED"/>
    <w:rsid w:val="00AB2029"/>
    <w:rsid w:val="00AB466B"/>
    <w:rsid w:val="00AB527D"/>
    <w:rsid w:val="00AB6531"/>
    <w:rsid w:val="00AC02F3"/>
    <w:rsid w:val="00AC4F62"/>
    <w:rsid w:val="00AC5A3C"/>
    <w:rsid w:val="00AC6849"/>
    <w:rsid w:val="00AD3BA9"/>
    <w:rsid w:val="00AE2EEB"/>
    <w:rsid w:val="00AF7A78"/>
    <w:rsid w:val="00B01B23"/>
    <w:rsid w:val="00B04C6D"/>
    <w:rsid w:val="00B10E5A"/>
    <w:rsid w:val="00B129A3"/>
    <w:rsid w:val="00B21BAB"/>
    <w:rsid w:val="00B269B4"/>
    <w:rsid w:val="00B405BA"/>
    <w:rsid w:val="00B43DF7"/>
    <w:rsid w:val="00B61262"/>
    <w:rsid w:val="00B61693"/>
    <w:rsid w:val="00B73FA8"/>
    <w:rsid w:val="00B74854"/>
    <w:rsid w:val="00B76DF0"/>
    <w:rsid w:val="00B83E3D"/>
    <w:rsid w:val="00BA382A"/>
    <w:rsid w:val="00BC2E73"/>
    <w:rsid w:val="00C15D4F"/>
    <w:rsid w:val="00C16FD2"/>
    <w:rsid w:val="00C17110"/>
    <w:rsid w:val="00C26DAD"/>
    <w:rsid w:val="00C27963"/>
    <w:rsid w:val="00C33B97"/>
    <w:rsid w:val="00C346D7"/>
    <w:rsid w:val="00C61DEE"/>
    <w:rsid w:val="00C63744"/>
    <w:rsid w:val="00C70B67"/>
    <w:rsid w:val="00C71649"/>
    <w:rsid w:val="00C73459"/>
    <w:rsid w:val="00C73AF5"/>
    <w:rsid w:val="00C76AC7"/>
    <w:rsid w:val="00C7708B"/>
    <w:rsid w:val="00C8692D"/>
    <w:rsid w:val="00CA712D"/>
    <w:rsid w:val="00CC0513"/>
    <w:rsid w:val="00CC09E1"/>
    <w:rsid w:val="00CC0C3B"/>
    <w:rsid w:val="00CC2332"/>
    <w:rsid w:val="00CC4FF1"/>
    <w:rsid w:val="00CC67DC"/>
    <w:rsid w:val="00CC7C51"/>
    <w:rsid w:val="00CD0160"/>
    <w:rsid w:val="00CE42B6"/>
    <w:rsid w:val="00CF08A2"/>
    <w:rsid w:val="00CF7A44"/>
    <w:rsid w:val="00D02283"/>
    <w:rsid w:val="00D31656"/>
    <w:rsid w:val="00D35527"/>
    <w:rsid w:val="00D35F5A"/>
    <w:rsid w:val="00D4198B"/>
    <w:rsid w:val="00D45911"/>
    <w:rsid w:val="00D46AD0"/>
    <w:rsid w:val="00D4793E"/>
    <w:rsid w:val="00D53088"/>
    <w:rsid w:val="00D54A26"/>
    <w:rsid w:val="00D62D19"/>
    <w:rsid w:val="00D63398"/>
    <w:rsid w:val="00D711F3"/>
    <w:rsid w:val="00D728EC"/>
    <w:rsid w:val="00D74E2A"/>
    <w:rsid w:val="00D76370"/>
    <w:rsid w:val="00D94B4B"/>
    <w:rsid w:val="00DD66AC"/>
    <w:rsid w:val="00DD691E"/>
    <w:rsid w:val="00DE3117"/>
    <w:rsid w:val="00DF14D6"/>
    <w:rsid w:val="00DF558B"/>
    <w:rsid w:val="00DF5F69"/>
    <w:rsid w:val="00E02212"/>
    <w:rsid w:val="00E03894"/>
    <w:rsid w:val="00E20AAC"/>
    <w:rsid w:val="00E3007E"/>
    <w:rsid w:val="00E433FF"/>
    <w:rsid w:val="00E4657B"/>
    <w:rsid w:val="00E57B61"/>
    <w:rsid w:val="00E616CE"/>
    <w:rsid w:val="00E64E46"/>
    <w:rsid w:val="00E7149F"/>
    <w:rsid w:val="00E80CAB"/>
    <w:rsid w:val="00E917D9"/>
    <w:rsid w:val="00E97074"/>
    <w:rsid w:val="00EB47D4"/>
    <w:rsid w:val="00EB5CEC"/>
    <w:rsid w:val="00EC36F7"/>
    <w:rsid w:val="00EC4E00"/>
    <w:rsid w:val="00ED3193"/>
    <w:rsid w:val="00ED5610"/>
    <w:rsid w:val="00ED5BF0"/>
    <w:rsid w:val="00EE0187"/>
    <w:rsid w:val="00EE43F5"/>
    <w:rsid w:val="00EE465C"/>
    <w:rsid w:val="00EE532C"/>
    <w:rsid w:val="00EF0EBC"/>
    <w:rsid w:val="00EF2D2D"/>
    <w:rsid w:val="00F02B9F"/>
    <w:rsid w:val="00F06A85"/>
    <w:rsid w:val="00F170AA"/>
    <w:rsid w:val="00F25824"/>
    <w:rsid w:val="00F408C3"/>
    <w:rsid w:val="00F426A9"/>
    <w:rsid w:val="00F4360D"/>
    <w:rsid w:val="00F50283"/>
    <w:rsid w:val="00F540BC"/>
    <w:rsid w:val="00F63DFA"/>
    <w:rsid w:val="00F71902"/>
    <w:rsid w:val="00F72D67"/>
    <w:rsid w:val="00F73499"/>
    <w:rsid w:val="00F84A80"/>
    <w:rsid w:val="00F84C4C"/>
    <w:rsid w:val="00F908F5"/>
    <w:rsid w:val="00F9222D"/>
    <w:rsid w:val="00F93632"/>
    <w:rsid w:val="00FA1C28"/>
    <w:rsid w:val="00FB1E42"/>
    <w:rsid w:val="00FB2956"/>
    <w:rsid w:val="00FB5457"/>
    <w:rsid w:val="00FB61DD"/>
    <w:rsid w:val="00FC1F1B"/>
    <w:rsid w:val="00FC3DF0"/>
    <w:rsid w:val="00FC5093"/>
    <w:rsid w:val="00FD2B84"/>
    <w:rsid w:val="00FE0149"/>
    <w:rsid w:val="00FE074C"/>
    <w:rsid w:val="00FE1A64"/>
    <w:rsid w:val="00FE2EE1"/>
    <w:rsid w:val="00FE6D70"/>
    <w:rsid w:val="00FF18A2"/>
    <w:rsid w:val="00FF7001"/>
    <w:rsid w:val="00FF7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E43C5"/>
  <w15:docId w15:val="{92E33B3A-8C2C-4B3D-9CAF-C7B85EC4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08B"/>
    <w:rPr>
      <w:sz w:val="24"/>
      <w:szCs w:val="24"/>
      <w:lang w:val="en-GB" w:eastAsia="en-US"/>
    </w:rPr>
  </w:style>
  <w:style w:type="paragraph" w:styleId="Heading1">
    <w:name w:val="heading 1"/>
    <w:basedOn w:val="Normal"/>
    <w:next w:val="Normal"/>
    <w:qFormat/>
    <w:rsid w:val="00E7149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708B"/>
    <w:pPr>
      <w:keepNext/>
      <w:numPr>
        <w:ilvl w:val="1"/>
        <w:numId w:val="1"/>
      </w:numPr>
      <w:tabs>
        <w:tab w:val="left" w:pos="720"/>
      </w:tabs>
      <w:spacing w:before="240"/>
      <w:outlineLvl w:val="1"/>
    </w:pPr>
    <w:rPr>
      <w:rFonts w:ascii="Formata Condensed" w:hAnsi="Formata Condensed" w:cs="Arial"/>
      <w:b/>
      <w:bCs/>
      <w:iCs/>
      <w:szCs w:val="28"/>
    </w:rPr>
  </w:style>
  <w:style w:type="paragraph" w:styleId="Heading3">
    <w:name w:val="heading 3"/>
    <w:basedOn w:val="Normal"/>
    <w:next w:val="Normal"/>
    <w:qFormat/>
    <w:rsid w:val="0036231E"/>
    <w:pPr>
      <w:keepNext/>
      <w:spacing w:before="120" w:after="240"/>
      <w:outlineLvl w:val="2"/>
    </w:pPr>
    <w:rPr>
      <w:rFonts w:ascii="Trebuchet MS" w:hAnsi="Trebuchet MS"/>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08B"/>
    <w:pPr>
      <w:tabs>
        <w:tab w:val="center" w:pos="4320"/>
        <w:tab w:val="right" w:pos="8640"/>
      </w:tabs>
    </w:pPr>
  </w:style>
  <w:style w:type="paragraph" w:styleId="Footer">
    <w:name w:val="footer"/>
    <w:basedOn w:val="Normal"/>
    <w:rsid w:val="00C7708B"/>
    <w:pPr>
      <w:tabs>
        <w:tab w:val="center" w:pos="4320"/>
        <w:tab w:val="right" w:pos="8640"/>
      </w:tabs>
    </w:pPr>
  </w:style>
  <w:style w:type="table" w:styleId="TableGrid">
    <w:name w:val="Table Grid"/>
    <w:basedOn w:val="TableNormal"/>
    <w:rsid w:val="004C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C6E8A"/>
    <w:rPr>
      <w:color w:val="0000FF"/>
      <w:u w:val="single"/>
    </w:rPr>
  </w:style>
  <w:style w:type="paragraph" w:styleId="EnvelopeAddress">
    <w:name w:val="envelope address"/>
    <w:basedOn w:val="Normal"/>
    <w:rsid w:val="00C7708B"/>
    <w:pPr>
      <w:framePr w:w="7920" w:h="1980" w:hRule="exact" w:hSpace="180" w:wrap="auto" w:hAnchor="page" w:xAlign="center" w:yAlign="bottom"/>
      <w:ind w:left="2880"/>
    </w:pPr>
    <w:rPr>
      <w:rFonts w:ascii="Trebuchet MS" w:hAnsi="Trebuchet MS" w:cs="Arial"/>
    </w:rPr>
  </w:style>
  <w:style w:type="paragraph" w:styleId="EnvelopeReturn">
    <w:name w:val="envelope return"/>
    <w:basedOn w:val="Normal"/>
    <w:rsid w:val="008F5723"/>
    <w:rPr>
      <w:rFonts w:ascii="Trebuchet MS" w:hAnsi="Trebuchet MS" w:cs="Arial"/>
      <w:sz w:val="20"/>
      <w:szCs w:val="20"/>
    </w:rPr>
  </w:style>
  <w:style w:type="paragraph" w:customStyle="1" w:styleId="ELSAbody">
    <w:name w:val="ELSA body"/>
    <w:basedOn w:val="Normal"/>
    <w:rsid w:val="00C346D7"/>
    <w:rPr>
      <w:rFonts w:ascii="Myriad Pro Light" w:hAnsi="Myriad Pro Light"/>
      <w:sz w:val="22"/>
    </w:rPr>
  </w:style>
  <w:style w:type="paragraph" w:customStyle="1" w:styleId="ELSAResponse">
    <w:name w:val="ELSA Response"/>
    <w:basedOn w:val="Normal"/>
    <w:rsid w:val="00C346D7"/>
    <w:pPr>
      <w:spacing w:before="240"/>
    </w:pPr>
    <w:rPr>
      <w:rFonts w:ascii="Myriad Pro Black" w:hAnsi="Myriad Pro Black"/>
      <w:caps/>
      <w:sz w:val="22"/>
      <w:szCs w:val="22"/>
    </w:rPr>
  </w:style>
  <w:style w:type="paragraph" w:styleId="TOC2">
    <w:name w:val="toc 2"/>
    <w:basedOn w:val="Normal"/>
    <w:next w:val="Normal"/>
    <w:autoRedefine/>
    <w:semiHidden/>
    <w:rsid w:val="0036231E"/>
    <w:pPr>
      <w:tabs>
        <w:tab w:val="left" w:pos="1440"/>
        <w:tab w:val="left" w:leader="dot" w:pos="7920"/>
      </w:tabs>
      <w:ind w:left="720"/>
    </w:pPr>
    <w:rPr>
      <w:noProof/>
      <w:szCs w:val="20"/>
    </w:rPr>
  </w:style>
  <w:style w:type="character" w:styleId="PageNumber">
    <w:name w:val="page number"/>
    <w:basedOn w:val="DefaultParagraphFont"/>
    <w:rsid w:val="0036231E"/>
  </w:style>
  <w:style w:type="paragraph" w:styleId="BodyText2">
    <w:name w:val="Body Text 2"/>
    <w:basedOn w:val="Normal"/>
    <w:rsid w:val="0036231E"/>
    <w:rPr>
      <w:rFonts w:ascii="Arial" w:hAnsi="Arial"/>
      <w:sz w:val="22"/>
      <w:szCs w:val="20"/>
    </w:rPr>
  </w:style>
  <w:style w:type="paragraph" w:styleId="BalloonText">
    <w:name w:val="Balloon Text"/>
    <w:basedOn w:val="Normal"/>
    <w:semiHidden/>
    <w:rsid w:val="00FB61DD"/>
    <w:rPr>
      <w:rFonts w:ascii="Tahoma" w:hAnsi="Tahoma" w:cs="Tahoma"/>
      <w:sz w:val="16"/>
      <w:szCs w:val="16"/>
    </w:rPr>
  </w:style>
  <w:style w:type="numbering" w:customStyle="1" w:styleId="Style1">
    <w:name w:val="Style1"/>
    <w:uiPriority w:val="99"/>
    <w:rsid w:val="00A11A31"/>
    <w:pPr>
      <w:numPr>
        <w:numId w:val="6"/>
      </w:numPr>
    </w:pPr>
  </w:style>
  <w:style w:type="paragraph" w:customStyle="1" w:styleId="Appendix">
    <w:name w:val="Appendix"/>
    <w:basedOn w:val="ListParagraph"/>
    <w:qFormat/>
    <w:rsid w:val="00C8692D"/>
    <w:pPr>
      <w:numPr>
        <w:numId w:val="8"/>
      </w:numPr>
      <w:pBdr>
        <w:bottom w:val="single" w:sz="4" w:space="1" w:color="404040"/>
      </w:pBdr>
      <w:ind w:left="1872" w:hanging="1872"/>
      <w:contextualSpacing/>
    </w:pPr>
    <w:rPr>
      <w:rFonts w:ascii="Calibri" w:eastAsia="Calibri" w:hAnsi="Calibri"/>
      <w:sz w:val="32"/>
      <w:szCs w:val="22"/>
    </w:rPr>
  </w:style>
  <w:style w:type="paragraph" w:styleId="ListParagraph">
    <w:name w:val="List Paragraph"/>
    <w:basedOn w:val="Normal"/>
    <w:link w:val="ListParagraphChar"/>
    <w:uiPriority w:val="34"/>
    <w:qFormat/>
    <w:rsid w:val="00C8692D"/>
    <w:pPr>
      <w:ind w:left="720"/>
    </w:pPr>
  </w:style>
  <w:style w:type="paragraph" w:customStyle="1" w:styleId="Level3">
    <w:name w:val="Level 3"/>
    <w:basedOn w:val="Level2"/>
    <w:qFormat/>
    <w:rsid w:val="00C17110"/>
    <w:pPr>
      <w:keepNext w:val="0"/>
      <w:numPr>
        <w:ilvl w:val="2"/>
      </w:numPr>
      <w:ind w:left="1440" w:hanging="720"/>
    </w:pPr>
    <w:rPr>
      <w:b w:val="0"/>
    </w:rPr>
  </w:style>
  <w:style w:type="paragraph" w:customStyle="1" w:styleId="Level2">
    <w:name w:val="Level 2"/>
    <w:basedOn w:val="Heading2"/>
    <w:link w:val="Level2Char"/>
    <w:qFormat/>
    <w:rsid w:val="00C17110"/>
    <w:pPr>
      <w:numPr>
        <w:numId w:val="10"/>
      </w:numPr>
      <w:tabs>
        <w:tab w:val="clear" w:pos="720"/>
      </w:tabs>
      <w:spacing w:before="200"/>
      <w:ind w:left="720" w:hanging="720"/>
    </w:pPr>
    <w:rPr>
      <w:rFonts w:ascii="Calibri" w:eastAsiaTheme="majorEastAsia" w:hAnsi="Calibri" w:cstheme="majorBidi"/>
      <w:iCs w:val="0"/>
      <w:szCs w:val="24"/>
    </w:rPr>
  </w:style>
  <w:style w:type="character" w:customStyle="1" w:styleId="Level2Char">
    <w:name w:val="Level 2 Char"/>
    <w:basedOn w:val="DefaultParagraphFont"/>
    <w:link w:val="Level2"/>
    <w:rsid w:val="00C17110"/>
    <w:rPr>
      <w:rFonts w:ascii="Calibri" w:eastAsiaTheme="majorEastAsia" w:hAnsi="Calibri" w:cstheme="majorBidi"/>
      <w:b/>
      <w:bCs/>
      <w:sz w:val="24"/>
      <w:szCs w:val="24"/>
      <w:lang w:val="en-GB" w:eastAsia="en-US"/>
    </w:rPr>
  </w:style>
  <w:style w:type="paragraph" w:customStyle="1" w:styleId="Level2Paragraph">
    <w:name w:val="Level 2 Paragraph"/>
    <w:basedOn w:val="Normal"/>
    <w:link w:val="Level2ParagraphChar"/>
    <w:qFormat/>
    <w:rsid w:val="00C17110"/>
    <w:pPr>
      <w:spacing w:after="200"/>
      <w:ind w:left="720"/>
    </w:pPr>
    <w:rPr>
      <w:rFonts w:asciiTheme="minorHAnsi" w:eastAsiaTheme="minorHAnsi" w:hAnsiTheme="minorHAnsi" w:cstheme="minorBidi"/>
      <w:sz w:val="22"/>
      <w:szCs w:val="22"/>
    </w:rPr>
  </w:style>
  <w:style w:type="character" w:customStyle="1" w:styleId="Level2ParagraphChar">
    <w:name w:val="Level 2 Paragraph Char"/>
    <w:basedOn w:val="DefaultParagraphFont"/>
    <w:link w:val="Level2Paragraph"/>
    <w:rsid w:val="00C17110"/>
    <w:rPr>
      <w:rFonts w:asciiTheme="minorHAnsi" w:eastAsiaTheme="minorHAnsi" w:hAnsiTheme="minorHAnsi" w:cstheme="minorBidi"/>
      <w:sz w:val="22"/>
      <w:szCs w:val="22"/>
      <w:lang w:val="en-GB" w:eastAsia="en-US"/>
    </w:rPr>
  </w:style>
  <w:style w:type="paragraph" w:customStyle="1" w:styleId="Level1">
    <w:name w:val="Level 1"/>
    <w:basedOn w:val="Level2"/>
    <w:qFormat/>
    <w:rsid w:val="00C17110"/>
    <w:pPr>
      <w:pageBreakBefore/>
      <w:numPr>
        <w:ilvl w:val="0"/>
      </w:numPr>
      <w:pBdr>
        <w:bottom w:val="single" w:sz="4" w:space="1" w:color="auto"/>
      </w:pBdr>
      <w:ind w:left="720"/>
    </w:pPr>
    <w:rPr>
      <w:sz w:val="32"/>
    </w:rPr>
  </w:style>
  <w:style w:type="character" w:customStyle="1" w:styleId="ListParagraphChar">
    <w:name w:val="List Paragraph Char"/>
    <w:basedOn w:val="DefaultParagraphFont"/>
    <w:link w:val="ListParagraph"/>
    <w:uiPriority w:val="34"/>
    <w:rsid w:val="00C17110"/>
    <w:rPr>
      <w:sz w:val="24"/>
      <w:szCs w:val="24"/>
      <w:lang w:val="en-GB" w:eastAsia="en-US"/>
    </w:rPr>
  </w:style>
  <w:style w:type="character" w:customStyle="1" w:styleId="HeaderChar">
    <w:name w:val="Header Char"/>
    <w:basedOn w:val="DefaultParagraphFont"/>
    <w:link w:val="Header"/>
    <w:uiPriority w:val="99"/>
    <w:rsid w:val="008201DE"/>
    <w:rPr>
      <w:sz w:val="24"/>
      <w:szCs w:val="24"/>
      <w:lang w:val="en-GB" w:eastAsia="en-US"/>
    </w:rPr>
  </w:style>
  <w:style w:type="character" w:styleId="CommentReference">
    <w:name w:val="annotation reference"/>
    <w:basedOn w:val="DefaultParagraphFont"/>
    <w:semiHidden/>
    <w:unhideWhenUsed/>
    <w:rsid w:val="00566ED7"/>
    <w:rPr>
      <w:sz w:val="16"/>
      <w:szCs w:val="16"/>
    </w:rPr>
  </w:style>
  <w:style w:type="paragraph" w:styleId="CommentText">
    <w:name w:val="annotation text"/>
    <w:basedOn w:val="Normal"/>
    <w:link w:val="CommentTextChar"/>
    <w:semiHidden/>
    <w:unhideWhenUsed/>
    <w:rsid w:val="00566ED7"/>
    <w:rPr>
      <w:sz w:val="20"/>
      <w:szCs w:val="20"/>
    </w:rPr>
  </w:style>
  <w:style w:type="character" w:customStyle="1" w:styleId="CommentTextChar">
    <w:name w:val="Comment Text Char"/>
    <w:basedOn w:val="DefaultParagraphFont"/>
    <w:link w:val="CommentText"/>
    <w:semiHidden/>
    <w:rsid w:val="00566ED7"/>
    <w:rPr>
      <w:lang w:val="en-GB" w:eastAsia="en-US"/>
    </w:rPr>
  </w:style>
  <w:style w:type="paragraph" w:styleId="CommentSubject">
    <w:name w:val="annotation subject"/>
    <w:basedOn w:val="CommentText"/>
    <w:next w:val="CommentText"/>
    <w:link w:val="CommentSubjectChar"/>
    <w:semiHidden/>
    <w:unhideWhenUsed/>
    <w:rsid w:val="00566ED7"/>
    <w:rPr>
      <w:b/>
      <w:bCs/>
    </w:rPr>
  </w:style>
  <w:style w:type="character" w:customStyle="1" w:styleId="CommentSubjectChar">
    <w:name w:val="Comment Subject Char"/>
    <w:basedOn w:val="CommentTextChar"/>
    <w:link w:val="CommentSubject"/>
    <w:semiHidden/>
    <w:rsid w:val="00566ED7"/>
    <w:rPr>
      <w:b/>
      <w:bCs/>
      <w:lang w:val="en-GB" w:eastAsia="en-US"/>
    </w:rPr>
  </w:style>
  <w:style w:type="paragraph" w:styleId="ListBullet">
    <w:name w:val="List Bullet"/>
    <w:basedOn w:val="Normal"/>
    <w:rsid w:val="00DF558B"/>
    <w:pPr>
      <w:numPr>
        <w:numId w:val="20"/>
      </w:numPr>
      <w:spacing w:after="120"/>
    </w:pPr>
    <w:rPr>
      <w:rFonts w:ascii="Arial" w:hAnsi="Arial"/>
      <w:szCs w:val="20"/>
    </w:rPr>
  </w:style>
  <w:style w:type="paragraph" w:styleId="NormalIndent">
    <w:name w:val="Normal Indent"/>
    <w:basedOn w:val="Normal"/>
    <w:rsid w:val="00DF558B"/>
    <w:pPr>
      <w:ind w:left="720"/>
    </w:pPr>
    <w:rPr>
      <w:szCs w:val="20"/>
    </w:rPr>
  </w:style>
  <w:style w:type="table" w:styleId="GridTable4-Accent1">
    <w:name w:val="Grid Table 4 Accent 1"/>
    <w:basedOn w:val="TableNormal"/>
    <w:uiPriority w:val="49"/>
    <w:rsid w:val="00E64E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E64E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E64E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D63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4928">
      <w:bodyDiv w:val="1"/>
      <w:marLeft w:val="0"/>
      <w:marRight w:val="0"/>
      <w:marTop w:val="0"/>
      <w:marBottom w:val="0"/>
      <w:divBdr>
        <w:top w:val="none" w:sz="0" w:space="0" w:color="auto"/>
        <w:left w:val="none" w:sz="0" w:space="0" w:color="auto"/>
        <w:bottom w:val="none" w:sz="0" w:space="0" w:color="auto"/>
        <w:right w:val="none" w:sz="0" w:space="0" w:color="auto"/>
      </w:divBdr>
    </w:div>
    <w:div w:id="282031795">
      <w:bodyDiv w:val="1"/>
      <w:marLeft w:val="0"/>
      <w:marRight w:val="0"/>
      <w:marTop w:val="0"/>
      <w:marBottom w:val="0"/>
      <w:divBdr>
        <w:top w:val="none" w:sz="0" w:space="0" w:color="auto"/>
        <w:left w:val="none" w:sz="0" w:space="0" w:color="auto"/>
        <w:bottom w:val="none" w:sz="0" w:space="0" w:color="auto"/>
        <w:right w:val="none" w:sz="0" w:space="0" w:color="auto"/>
      </w:divBdr>
    </w:div>
    <w:div w:id="404649395">
      <w:bodyDiv w:val="1"/>
      <w:marLeft w:val="0"/>
      <w:marRight w:val="0"/>
      <w:marTop w:val="0"/>
      <w:marBottom w:val="0"/>
      <w:divBdr>
        <w:top w:val="none" w:sz="0" w:space="0" w:color="auto"/>
        <w:left w:val="none" w:sz="0" w:space="0" w:color="auto"/>
        <w:bottom w:val="none" w:sz="0" w:space="0" w:color="auto"/>
        <w:right w:val="none" w:sz="0" w:space="0" w:color="auto"/>
      </w:divBdr>
    </w:div>
    <w:div w:id="506989273">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981228661">
      <w:bodyDiv w:val="1"/>
      <w:marLeft w:val="0"/>
      <w:marRight w:val="0"/>
      <w:marTop w:val="0"/>
      <w:marBottom w:val="0"/>
      <w:divBdr>
        <w:top w:val="none" w:sz="0" w:space="0" w:color="auto"/>
        <w:left w:val="none" w:sz="0" w:space="0" w:color="auto"/>
        <w:bottom w:val="none" w:sz="0" w:space="0" w:color="auto"/>
        <w:right w:val="none" w:sz="0" w:space="0" w:color="auto"/>
      </w:divBdr>
    </w:div>
    <w:div w:id="12269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crd.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io.gov.bc.ca/cio/priv_leg/index.page" TargetMode="External"/><Relationship Id="rId10" Type="http://schemas.openxmlformats.org/officeDocument/2006/relationships/hyperlink" Target="https://www.scrd.ca/go/terms" TargetMode="External"/><Relationship Id="rId4" Type="http://schemas.openxmlformats.org/officeDocument/2006/relationships/settings" Target="settings.xml"/><Relationship Id="rId9" Type="http://schemas.openxmlformats.org/officeDocument/2006/relationships/hyperlink" Target="mailto:Purchasing@scrd.ca" TargetMode="External"/><Relationship Id="rId14" Type="http://schemas.openxmlformats.org/officeDocument/2006/relationships/hyperlink" Target="http://www.bcbi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rchasing\Templates\Request%20for%20Quotati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90EBC-0ED1-4919-B3E7-59E79161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.dotx</Template>
  <TotalTime>95</TotalTime>
  <Pages>5</Pages>
  <Words>2836</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Corporation of Delta</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vacropp</dc:creator>
  <cp:lastModifiedBy>Valerie Cropp</cp:lastModifiedBy>
  <cp:revision>11</cp:revision>
  <cp:lastPrinted>2018-12-03T22:44:00Z</cp:lastPrinted>
  <dcterms:created xsi:type="dcterms:W3CDTF">2021-08-18T22:55:00Z</dcterms:created>
  <dcterms:modified xsi:type="dcterms:W3CDTF">2021-09-15T22:21:00Z</dcterms:modified>
</cp:coreProperties>
</file>